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附件1: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培训场地及交通提示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培训场地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江西财经大学招待所（</w:t>
      </w:r>
      <w:r>
        <w:rPr>
          <w:rFonts w:hint="eastAsia" w:ascii="仿宋_GB2312" w:hAnsi="仿宋_GB2312" w:eastAsia="仿宋_GB2312" w:cs="仿宋_GB2312"/>
          <w:sz w:val="32"/>
          <w:szCs w:val="32"/>
        </w:rPr>
        <w:t>江西省南昌市</w:t>
      </w:r>
      <w:r>
        <w:rPr>
          <w:rFonts w:hint="eastAsia" w:ascii="仿宋_GB2312" w:hAnsi="仿宋_GB2312" w:eastAsia="仿宋_GB2312" w:cs="仿宋_GB2312"/>
          <w:sz w:val="32"/>
          <w:szCs w:val="32"/>
        </w:rPr>
        <w:t>青山湖区双港东大街169号江西财经大学北区）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8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公交路线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江西财经大学招待所公交站：211路区间、517、541、35、266、520、825、835、853路等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8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江西财经大学招待所地铁站：轨道交通1号线-双港地铁站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8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南昌火车站－江西财经大学招待所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</w:t>
      </w:r>
      <w:r>
        <w:rPr>
          <w:rFonts w:hint="eastAsia" w:ascii="仿宋_GB2312" w:hAnsi="仿宋_GB2312" w:eastAsia="仿宋_GB2312" w:cs="仿宋_GB2312"/>
          <w:sz w:val="32"/>
          <w:szCs w:val="32"/>
        </w:rPr>
        <w:t>公交232路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轨道交通1号线，全程约19.6公里，步行约1.6公里，票价6元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从南昌站步行约270米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到达火车站公交站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乘坐公交232路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经过3站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, 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到达丁公路北口公交站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步行200米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乘坐轨道交通1号线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经过13站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, 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到达双港地铁站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步行1.1公里到达江西财经大学招待所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方案二：公交210路，全程约15.8公里，票价2元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从南昌站步行约250米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到达火车站公交站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乘坐公交210路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经过18站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, 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到达农大东区公交站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步行610米到达江西财经大学招待所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6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南昌西站－江西财经大学招待所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方案一：轨道交通2号线 → 轨道交通1号线，全程约21.7公里，步行730米，票价7元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步行约10米，到达南昌西站地铁站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乘坐轨道交通2号线，经过8站，到达地铁大厦站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同站换乘轨道交通1号线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乘坐轨道交通1号线，经过7站，到达双港地铁站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步行200米，到达双港公交站乘坐541路公交车1站，到达江西财大蛟桥校区站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步行460米到达江西财经大学招待所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851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方案二：公交708，全程约21公里，步行1.8公里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步行约360米，到达南昌西站公交站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乘坐708路，经过15站，到达下罗站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步行1.4公里，到达江西财经大学招待所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江西银行（</w:t>
      </w:r>
      <w:r>
        <w:rPr>
          <w:rFonts w:hint="eastAsia" w:ascii="仿宋_GB2312" w:hAnsi="仿宋_GB2312" w:eastAsia="仿宋_GB2312" w:cs="仿宋_GB2312"/>
          <w:sz w:val="32"/>
          <w:szCs w:val="32"/>
        </w:rPr>
        <w:t>红谷滩金融大街699号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）－江西财经大学招待所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方案一：轨道交通1号线，全程约11.3公里，步行约1.5公里，票价3元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步行约370米，到达地铁大厦地铁站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乘坐地铁1号线，经过7站，到达双港地铁站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步行1.1公里，到达江西财经大学招待所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方案二：轨道交通1号线－公交541路，全程约11.5公里，步行约1公里，票价5元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步行约370米，到达地铁大厦地铁站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乘坐地铁1号线，经过7站，到达双港地铁站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步行约200米，到达双港公交站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乘坐541路，经过1站，到达江西财大蛟桥校区公交站</w:t>
      </w:r>
    </w:p>
    <w:p>
      <w:pPr>
        <w:pStyle w:val="11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步行460米，到达江西财经大学招待所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6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南昌昌北机场－江西财经大学招待所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方案一：机场公交1线－轨道交通1号线，全程约31.3公里，步行1.5公里，票价18元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步行约70米，到达昌北国际机场公交站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乘坐机场公交1线，经过1站，到达公交运输集团公交站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步行300米，到达庐山南大道地铁站，经过4站，到达双港站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步行1.1公里，到达</w:t>
      </w:r>
      <w:r>
        <w:rPr>
          <w:rFonts w:hint="eastAsia" w:ascii="仿宋_GB2312" w:hAnsi="仿宋_GB2312" w:eastAsia="仿宋_GB2312" w:cs="仿宋_GB2312"/>
          <w:sz w:val="32"/>
          <w:szCs w:val="32"/>
        </w:rPr>
        <w:t>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方案二：机场公交1线－轨道交通1号线－公交541路，全程约31.5公里，步行约1公里，票价20元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步行约70米，到达昌北国际机场公交站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乘坐机场公交1线，经过1站，到达公交运输集团公交站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步行300米，到达庐山南大道地铁站，经过4站，到达双港站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步行200米，双港公交站上车，经过1站，到达江西财大蛟桥校区下车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步行460米，到达江西财经大学招待所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213995</wp:posOffset>
            </wp:positionV>
            <wp:extent cx="5270500" cy="4124960"/>
            <wp:effectExtent l="19050" t="0" r="635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125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温馨提示：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1.自驾学员，途中请注意安全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6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0" w:h="16840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3E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913"/>
    <w:multiLevelType w:val="multilevel"/>
    <w:tmpl w:val="01891913"/>
    <w:lvl w:ilvl="0" w:tentative="0">
      <w:start w:val="1"/>
      <w:numFmt w:val="chineseCountingThousand"/>
      <w:lvlText w:val="(%1)"/>
      <w:lvlJc w:val="left"/>
      <w:pPr>
        <w:ind w:left="480" w:hanging="480"/>
      </w:pPr>
      <w:rPr>
        <w:rFonts w:hint="eastAsia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B222506"/>
    <w:multiLevelType w:val="multilevel"/>
    <w:tmpl w:val="4B222506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45F8"/>
    <w:rsid w:val="000130B6"/>
    <w:rsid w:val="000B1F07"/>
    <w:rsid w:val="0011152B"/>
    <w:rsid w:val="0013172E"/>
    <w:rsid w:val="001475DD"/>
    <w:rsid w:val="00164F97"/>
    <w:rsid w:val="002176D1"/>
    <w:rsid w:val="002A5A60"/>
    <w:rsid w:val="002E096B"/>
    <w:rsid w:val="0038239F"/>
    <w:rsid w:val="004145F8"/>
    <w:rsid w:val="00464BBC"/>
    <w:rsid w:val="00555C6A"/>
    <w:rsid w:val="00632A6E"/>
    <w:rsid w:val="0064141D"/>
    <w:rsid w:val="006C1743"/>
    <w:rsid w:val="007A6F0C"/>
    <w:rsid w:val="008317F8"/>
    <w:rsid w:val="00A336DA"/>
    <w:rsid w:val="00A97BA1"/>
    <w:rsid w:val="00B7620C"/>
    <w:rsid w:val="00BC324D"/>
    <w:rsid w:val="00CD31B8"/>
    <w:rsid w:val="00CF2E96"/>
    <w:rsid w:val="00DE40C0"/>
    <w:rsid w:val="00E8770A"/>
    <w:rsid w:val="00F86A54"/>
    <w:rsid w:val="288D7BD5"/>
    <w:rsid w:val="59830E9E"/>
    <w:rsid w:val="5FA90D34"/>
    <w:rsid w:val="6AD645E0"/>
    <w:rsid w:val="6BE2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76" w:lineRule="auto"/>
      <w:jc w:val="both"/>
    </w:pPr>
    <w:rPr>
      <w:rFonts w:eastAsia="微软雅黑" w:asciiTheme="minorHAnsi" w:hAnsiTheme="minorHAnsi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outlineLvl w:val="0"/>
    </w:pPr>
    <w:rPr>
      <w:b/>
      <w:bCs/>
      <w:kern w:val="44"/>
      <w:sz w:val="21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keepNext/>
      <w:keepLines/>
      <w:outlineLvl w:val="1"/>
    </w:pPr>
    <w:rPr>
      <w:rFonts w:asciiTheme="majorHAnsi" w:hAnsiTheme="majorHAnsi" w:cstheme="majorBidi"/>
      <w:b/>
      <w:bCs/>
      <w:sz w:val="21"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outlineLvl w:val="2"/>
    </w:pPr>
    <w:rPr>
      <w:b/>
      <w:bCs/>
      <w:sz w:val="21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unhideWhenUsed/>
    <w:qFormat/>
    <w:uiPriority w:val="99"/>
    <w:pPr>
      <w:spacing w:line="240" w:lineRule="auto"/>
    </w:pPr>
    <w:rPr>
      <w:rFonts w:ascii="Heiti SC Light" w:eastAsia="Heiti SC Light"/>
      <w:sz w:val="18"/>
      <w:szCs w:val="18"/>
    </w:rPr>
  </w:style>
  <w:style w:type="character" w:customStyle="1" w:styleId="8">
    <w:name w:val="标题 2 Char"/>
    <w:basedOn w:val="7"/>
    <w:link w:val="3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9">
    <w:name w:val="标题 1 Char"/>
    <w:basedOn w:val="7"/>
    <w:link w:val="2"/>
    <w:qFormat/>
    <w:uiPriority w:val="9"/>
    <w:rPr>
      <w:rFonts w:eastAsia="微软雅黑"/>
      <w:b/>
      <w:bCs/>
      <w:kern w:val="44"/>
      <w:szCs w:val="44"/>
    </w:rPr>
  </w:style>
  <w:style w:type="character" w:customStyle="1" w:styleId="10">
    <w:name w:val="标题 3 Char"/>
    <w:basedOn w:val="7"/>
    <w:link w:val="4"/>
    <w:uiPriority w:val="9"/>
    <w:rPr>
      <w:rFonts w:eastAsia="微软雅黑"/>
      <w:b/>
      <w:bCs/>
      <w:szCs w:val="32"/>
    </w:rPr>
  </w:style>
  <w:style w:type="paragraph" w:styleId="11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Times New Roman" w:hAnsi="Times New Roman" w:eastAsia="宋体" w:cs="Times New Roman"/>
      <w:sz w:val="21"/>
    </w:rPr>
  </w:style>
  <w:style w:type="character" w:customStyle="1" w:styleId="12">
    <w:name w:val="批注框文本 Char"/>
    <w:basedOn w:val="7"/>
    <w:link w:val="5"/>
    <w:semiHidden/>
    <w:qFormat/>
    <w:uiPriority w:val="99"/>
    <w:rPr>
      <w:rFonts w:ascii="Heiti SC Light" w:eastAsia="Heiti SC Light" w:hAnsiTheme="minorHAnsi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192</Words>
  <Characters>1098</Characters>
  <Lines>9</Lines>
  <Paragraphs>2</Paragraphs>
  <TotalTime>5</TotalTime>
  <ScaleCrop>false</ScaleCrop>
  <LinksUpToDate>false</LinksUpToDate>
  <CharactersWithSpaces>1288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2017-02-27T05:25:00Z</dcterms:created>
  <dc:creator>Bella Min</dc:creator>
  <cp:lastModifiedBy>雅</cp:lastModifiedBy>
  <dcterms:modified xsi:type="dcterms:W3CDTF">2019-01-29T08:38:11Z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