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黑体" w:hAnsi="黑体" w:eastAsia="黑体" w:cs="黑体"/>
          <w:b/>
          <w:bCs/>
          <w:color w:val="auto"/>
          <w:sz w:val="32"/>
          <w:szCs w:val="32"/>
          <w:lang w:val="en-US" w:eastAsia="zh-CN"/>
        </w:rPr>
      </w:pPr>
      <w:bookmarkStart w:id="0" w:name="OLE_LINK3"/>
      <w:r>
        <w:rPr>
          <w:rFonts w:hint="eastAsia" w:ascii="黑体" w:hAnsi="黑体" w:eastAsia="黑体" w:cs="黑体"/>
          <w:b/>
          <w:bCs/>
          <w:color w:val="auto"/>
          <w:sz w:val="32"/>
          <w:szCs w:val="32"/>
          <w:lang w:val="en-US" w:eastAsia="zh-CN"/>
        </w:rPr>
        <w:t xml:space="preserve">          江西银行</w:t>
      </w:r>
      <w:r>
        <w:rPr>
          <w:rFonts w:hint="eastAsia" w:ascii="黑体" w:hAnsi="黑体" w:eastAsia="黑体" w:cs="黑体"/>
          <w:b/>
          <w:bCs/>
          <w:strike w:val="0"/>
          <w:dstrike w:val="0"/>
          <w:color w:val="auto"/>
          <w:sz w:val="32"/>
          <w:szCs w:val="32"/>
          <w:lang w:val="en-US" w:eastAsia="zh-CN"/>
        </w:rPr>
        <w:t>个人业务</w:t>
      </w:r>
      <w:r>
        <w:rPr>
          <w:rFonts w:hint="eastAsia" w:ascii="黑体" w:hAnsi="黑体" w:eastAsia="黑体" w:cs="黑体"/>
          <w:b/>
          <w:bCs/>
          <w:color w:val="auto"/>
          <w:sz w:val="32"/>
          <w:szCs w:val="32"/>
          <w:lang w:val="en-US" w:eastAsia="zh-CN"/>
        </w:rPr>
        <w:t>积分规则及服务细则</w:t>
      </w:r>
      <w:bookmarkEnd w:id="0"/>
    </w:p>
    <w:p>
      <w:pPr>
        <w:rPr>
          <w:rFonts w:hint="eastAsia"/>
          <w:color w:val="auto"/>
          <w:sz w:val="24"/>
          <w:szCs w:val="32"/>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60" w:lineRule="exact"/>
        <w:ind w:left="0" w:leftChars="0" w:right="0" w:rightChars="0" w:firstLine="420" w:firstLineChars="200"/>
        <w:jc w:val="left"/>
        <w:textAlignment w:val="auto"/>
        <w:outlineLvl w:val="9"/>
        <w:rPr>
          <w:rFonts w:hint="eastAsia" w:ascii="楷体" w:hAnsi="楷体" w:eastAsia="楷体" w:cs="楷体"/>
          <w:color w:val="auto"/>
          <w:kern w:val="0"/>
          <w:sz w:val="30"/>
          <w:szCs w:val="30"/>
          <w:lang w:val="en-US" w:eastAsia="zh-CN"/>
        </w:rPr>
      </w:pPr>
      <w:r>
        <w:rPr>
          <w:rFonts w:hint="eastAsia" w:ascii="楷体" w:hAnsi="楷体" w:eastAsia="楷体" w:cs="楷体"/>
          <w:color w:val="auto"/>
          <w:kern w:val="0"/>
          <w:sz w:val="30"/>
          <w:szCs w:val="30"/>
          <w:lang w:val="en-US" w:eastAsia="zh-CN"/>
        </w:rPr>
        <w:t>江西</w:t>
      </w:r>
      <w:r>
        <w:rPr>
          <w:rFonts w:hint="eastAsia" w:ascii="楷体" w:hAnsi="楷体" w:eastAsia="楷体" w:cs="楷体"/>
          <w:color w:val="auto"/>
          <w:kern w:val="0"/>
          <w:sz w:val="30"/>
          <w:szCs w:val="30"/>
        </w:rPr>
        <w:t>银行</w:t>
      </w:r>
      <w:r>
        <w:rPr>
          <w:rFonts w:hint="eastAsia" w:ascii="楷体" w:hAnsi="楷体" w:eastAsia="楷体" w:cs="楷体"/>
          <w:strike w:val="0"/>
          <w:dstrike w:val="0"/>
          <w:color w:val="auto"/>
          <w:kern w:val="0"/>
          <w:sz w:val="30"/>
          <w:szCs w:val="30"/>
          <w:lang w:val="en-US" w:eastAsia="zh-CN"/>
        </w:rPr>
        <w:t>个人业务</w:t>
      </w:r>
      <w:r>
        <w:rPr>
          <w:rFonts w:hint="eastAsia" w:ascii="楷体" w:hAnsi="楷体" w:eastAsia="楷体" w:cs="楷体"/>
          <w:color w:val="auto"/>
          <w:kern w:val="0"/>
          <w:sz w:val="30"/>
          <w:szCs w:val="30"/>
        </w:rPr>
        <w:t>积分是</w:t>
      </w:r>
      <w:r>
        <w:rPr>
          <w:rFonts w:hint="eastAsia" w:ascii="楷体" w:hAnsi="楷体" w:eastAsia="楷体" w:cs="楷体"/>
          <w:color w:val="auto"/>
          <w:kern w:val="0"/>
          <w:sz w:val="30"/>
          <w:szCs w:val="30"/>
          <w:lang w:val="en-US" w:eastAsia="zh-CN"/>
        </w:rPr>
        <w:t>江西</w:t>
      </w:r>
      <w:r>
        <w:rPr>
          <w:rFonts w:hint="eastAsia" w:ascii="楷体" w:hAnsi="楷体" w:eastAsia="楷体" w:cs="楷体"/>
          <w:color w:val="auto"/>
          <w:kern w:val="0"/>
          <w:sz w:val="30"/>
          <w:szCs w:val="30"/>
        </w:rPr>
        <w:t>银行为鼓励</w:t>
      </w:r>
      <w:r>
        <w:rPr>
          <w:rFonts w:hint="eastAsia" w:ascii="楷体" w:hAnsi="楷体" w:eastAsia="楷体" w:cs="楷体"/>
          <w:color w:val="auto"/>
          <w:kern w:val="0"/>
          <w:sz w:val="30"/>
          <w:szCs w:val="30"/>
          <w:lang w:val="en-US" w:eastAsia="zh-CN"/>
        </w:rPr>
        <w:t>个人</w:t>
      </w:r>
      <w:r>
        <w:rPr>
          <w:rFonts w:hint="eastAsia" w:ascii="楷体" w:hAnsi="楷体" w:eastAsia="楷体" w:cs="楷体"/>
          <w:color w:val="auto"/>
          <w:kern w:val="0"/>
          <w:sz w:val="30"/>
          <w:szCs w:val="30"/>
        </w:rPr>
        <w:t>客户</w:t>
      </w:r>
      <w:r>
        <w:rPr>
          <w:rFonts w:hint="eastAsia" w:ascii="楷体" w:hAnsi="楷体" w:eastAsia="楷体" w:cs="楷体"/>
          <w:color w:val="auto"/>
          <w:kern w:val="0"/>
          <w:sz w:val="30"/>
          <w:szCs w:val="30"/>
          <w:lang w:val="en-US" w:eastAsia="zh-CN"/>
        </w:rPr>
        <w:t>办理我行</w:t>
      </w:r>
      <w:r>
        <w:rPr>
          <w:rFonts w:hint="eastAsia" w:ascii="楷体" w:hAnsi="楷体" w:eastAsia="楷体" w:cs="楷体"/>
          <w:color w:val="auto"/>
          <w:kern w:val="0"/>
          <w:sz w:val="30"/>
          <w:szCs w:val="30"/>
        </w:rPr>
        <w:t>相关金融服务所提供的一项积分服务方案，客户应按照本协议约定获取及使用</w:t>
      </w:r>
      <w:r>
        <w:rPr>
          <w:rFonts w:hint="eastAsia" w:ascii="楷体" w:hAnsi="楷体" w:eastAsia="楷体" w:cs="楷体"/>
          <w:color w:val="auto"/>
          <w:kern w:val="0"/>
          <w:sz w:val="30"/>
          <w:szCs w:val="30"/>
          <w:lang w:val="en-US" w:eastAsia="zh-CN"/>
        </w:rPr>
        <w:t>江西</w:t>
      </w:r>
      <w:r>
        <w:rPr>
          <w:rFonts w:hint="eastAsia" w:ascii="楷体" w:hAnsi="楷体" w:eastAsia="楷体" w:cs="楷体"/>
          <w:color w:val="auto"/>
          <w:kern w:val="0"/>
          <w:sz w:val="30"/>
          <w:szCs w:val="30"/>
        </w:rPr>
        <w:t>银行</w:t>
      </w:r>
      <w:r>
        <w:rPr>
          <w:rFonts w:hint="eastAsia" w:ascii="楷体" w:hAnsi="楷体" w:eastAsia="楷体" w:cs="楷体"/>
          <w:strike w:val="0"/>
          <w:dstrike w:val="0"/>
          <w:color w:val="auto"/>
          <w:kern w:val="0"/>
          <w:sz w:val="30"/>
          <w:szCs w:val="30"/>
          <w:lang w:val="en-US" w:eastAsia="zh-CN"/>
        </w:rPr>
        <w:t>个人业务</w:t>
      </w:r>
      <w:r>
        <w:rPr>
          <w:rFonts w:hint="eastAsia" w:ascii="楷体" w:hAnsi="楷体" w:eastAsia="楷体" w:cs="楷体"/>
          <w:color w:val="auto"/>
          <w:kern w:val="0"/>
          <w:sz w:val="30"/>
          <w:szCs w:val="30"/>
        </w:rPr>
        <w:t>积分</w:t>
      </w:r>
      <w:r>
        <w:rPr>
          <w:rFonts w:hint="eastAsia" w:ascii="楷体" w:hAnsi="楷体" w:eastAsia="楷体" w:cs="楷体"/>
          <w:color w:val="auto"/>
          <w:kern w:val="0"/>
          <w:sz w:val="30"/>
          <w:szCs w:val="30"/>
          <w:lang w:eastAsia="zh-CN"/>
        </w:rPr>
        <w:t>，</w:t>
      </w:r>
      <w:r>
        <w:rPr>
          <w:rFonts w:hint="eastAsia" w:ascii="楷体" w:hAnsi="楷体" w:eastAsia="楷体" w:cs="楷体"/>
          <w:color w:val="auto"/>
          <w:kern w:val="0"/>
          <w:sz w:val="30"/>
          <w:szCs w:val="30"/>
          <w:lang w:val="en-US" w:eastAsia="zh-CN"/>
        </w:rPr>
        <w:t>具体规则如下：</w:t>
      </w:r>
    </w:p>
    <w:p>
      <w:pPr>
        <w:keepNext w:val="0"/>
        <w:keepLines w:val="0"/>
        <w:pageBreakBefore w:val="0"/>
        <w:widowControl/>
        <w:shd w:val="clear" w:color="auto" w:fill="FFFFFF"/>
        <w:kinsoku/>
        <w:wordWrap/>
        <w:overflowPunct/>
        <w:topLinePunct w:val="0"/>
        <w:autoSpaceDE/>
        <w:autoSpaceDN/>
        <w:bidi w:val="0"/>
        <w:adjustRightInd/>
        <w:snapToGrid/>
        <w:spacing w:line="660" w:lineRule="exact"/>
        <w:ind w:left="0" w:leftChars="0" w:right="0" w:rightChars="0"/>
        <w:jc w:val="left"/>
        <w:textAlignment w:val="auto"/>
        <w:outlineLvl w:val="9"/>
        <w:rPr>
          <w:rFonts w:hint="eastAsia" w:ascii="楷体" w:hAnsi="楷体" w:eastAsia="楷体" w:cs="楷体"/>
          <w:color w:val="auto"/>
          <w:kern w:val="0"/>
          <w:sz w:val="30"/>
          <w:szCs w:val="30"/>
        </w:rPr>
      </w:pPr>
      <w:r>
        <w:rPr>
          <w:rFonts w:hint="eastAsia" w:ascii="楷体" w:hAnsi="楷体" w:eastAsia="楷体" w:cs="楷体"/>
          <w:b/>
          <w:bCs/>
          <w:color w:val="auto"/>
          <w:kern w:val="0"/>
          <w:sz w:val="30"/>
          <w:szCs w:val="30"/>
          <w:lang w:val="en-US" w:eastAsia="zh-CN"/>
        </w:rPr>
        <w:t xml:space="preserve">   </w:t>
      </w:r>
      <w:r>
        <w:rPr>
          <w:rFonts w:hint="eastAsia" w:ascii="楷体" w:hAnsi="楷体" w:eastAsia="楷体" w:cs="楷体"/>
          <w:b/>
          <w:bCs/>
          <w:color w:val="auto"/>
          <w:kern w:val="0"/>
          <w:sz w:val="30"/>
          <w:szCs w:val="30"/>
        </w:rPr>
        <w:t>一、参与资格</w:t>
      </w:r>
    </w:p>
    <w:p>
      <w:pPr>
        <w:keepNext w:val="0"/>
        <w:keepLines w:val="0"/>
        <w:pageBreakBefore w:val="0"/>
        <w:widowControl/>
        <w:shd w:val="clear" w:color="auto" w:fill="FFFFFF"/>
        <w:kinsoku/>
        <w:wordWrap/>
        <w:overflowPunct/>
        <w:topLinePunct w:val="0"/>
        <w:autoSpaceDE/>
        <w:autoSpaceDN/>
        <w:bidi w:val="0"/>
        <w:adjustRightInd/>
        <w:snapToGrid/>
        <w:spacing w:line="660" w:lineRule="exact"/>
        <w:ind w:left="0" w:leftChars="0" w:right="0" w:rightChars="0"/>
        <w:jc w:val="left"/>
        <w:textAlignment w:val="auto"/>
        <w:outlineLvl w:val="9"/>
        <w:rPr>
          <w:rFonts w:hint="eastAsia" w:ascii="楷体" w:hAnsi="楷体" w:eastAsia="楷体" w:cs="楷体"/>
          <w:color w:val="auto"/>
          <w:kern w:val="0"/>
          <w:sz w:val="30"/>
          <w:szCs w:val="30"/>
        </w:rPr>
      </w:pPr>
      <w:r>
        <w:rPr>
          <w:rFonts w:hint="eastAsia" w:ascii="楷体" w:hAnsi="楷体" w:eastAsia="楷体" w:cs="楷体"/>
          <w:color w:val="auto"/>
          <w:kern w:val="0"/>
          <w:sz w:val="30"/>
          <w:szCs w:val="30"/>
        </w:rPr>
        <w:t>  1、本积分计划适用于已在</w:t>
      </w:r>
      <w:r>
        <w:rPr>
          <w:rFonts w:hint="eastAsia" w:ascii="楷体" w:hAnsi="楷体" w:eastAsia="楷体" w:cs="楷体"/>
          <w:color w:val="auto"/>
          <w:kern w:val="0"/>
          <w:sz w:val="30"/>
          <w:szCs w:val="30"/>
          <w:lang w:val="en-US" w:eastAsia="zh-CN"/>
        </w:rPr>
        <w:t>江西</w:t>
      </w:r>
      <w:r>
        <w:rPr>
          <w:rFonts w:hint="eastAsia" w:ascii="楷体" w:hAnsi="楷体" w:eastAsia="楷体" w:cs="楷体"/>
          <w:color w:val="auto"/>
          <w:kern w:val="0"/>
          <w:sz w:val="30"/>
          <w:szCs w:val="30"/>
        </w:rPr>
        <w:t>银行开</w:t>
      </w:r>
      <w:r>
        <w:rPr>
          <w:rFonts w:hint="eastAsia" w:ascii="楷体" w:hAnsi="楷体" w:eastAsia="楷体" w:cs="楷体"/>
          <w:color w:val="auto"/>
          <w:kern w:val="0"/>
          <w:sz w:val="30"/>
          <w:szCs w:val="30"/>
          <w:lang w:val="en-US" w:eastAsia="zh-CN"/>
        </w:rPr>
        <w:t>立个人账</w:t>
      </w:r>
      <w:r>
        <w:rPr>
          <w:rFonts w:hint="eastAsia" w:ascii="楷体" w:hAnsi="楷体" w:eastAsia="楷体" w:cs="楷体"/>
          <w:color w:val="auto"/>
          <w:kern w:val="0"/>
          <w:sz w:val="30"/>
          <w:szCs w:val="30"/>
        </w:rPr>
        <w:t>户且账户状态正常的客户（以下简称“客户”）。</w:t>
      </w:r>
    </w:p>
    <w:p>
      <w:pPr>
        <w:keepNext w:val="0"/>
        <w:keepLines w:val="0"/>
        <w:pageBreakBefore w:val="0"/>
        <w:widowControl/>
        <w:shd w:val="clear" w:color="auto" w:fill="FFFFFF"/>
        <w:kinsoku/>
        <w:wordWrap/>
        <w:overflowPunct/>
        <w:topLinePunct w:val="0"/>
        <w:autoSpaceDE/>
        <w:autoSpaceDN/>
        <w:bidi w:val="0"/>
        <w:adjustRightInd/>
        <w:snapToGrid/>
        <w:spacing w:line="660" w:lineRule="exact"/>
        <w:ind w:left="0" w:leftChars="0" w:right="0" w:rightChars="0"/>
        <w:jc w:val="left"/>
        <w:textAlignment w:val="auto"/>
        <w:outlineLvl w:val="9"/>
        <w:rPr>
          <w:rFonts w:hint="eastAsia" w:ascii="楷体" w:hAnsi="楷体" w:eastAsia="楷体" w:cs="楷体"/>
          <w:color w:val="auto"/>
          <w:kern w:val="0"/>
          <w:sz w:val="30"/>
          <w:szCs w:val="30"/>
        </w:rPr>
      </w:pPr>
      <w:r>
        <w:rPr>
          <w:rFonts w:hint="eastAsia" w:ascii="楷体" w:hAnsi="楷体" w:eastAsia="楷体" w:cs="楷体"/>
          <w:color w:val="auto"/>
          <w:kern w:val="0"/>
          <w:sz w:val="30"/>
          <w:szCs w:val="30"/>
        </w:rPr>
        <w:t>  2、客户可自主使用本人在</w:t>
      </w:r>
      <w:r>
        <w:rPr>
          <w:rFonts w:hint="eastAsia" w:ascii="楷体" w:hAnsi="楷体" w:eastAsia="楷体" w:cs="楷体"/>
          <w:color w:val="auto"/>
          <w:kern w:val="0"/>
          <w:sz w:val="30"/>
          <w:szCs w:val="30"/>
          <w:lang w:val="en-US" w:eastAsia="zh-CN"/>
        </w:rPr>
        <w:t>江西</w:t>
      </w:r>
      <w:r>
        <w:rPr>
          <w:rFonts w:hint="eastAsia" w:ascii="楷体" w:hAnsi="楷体" w:eastAsia="楷体" w:cs="楷体"/>
          <w:color w:val="auto"/>
          <w:kern w:val="0"/>
          <w:sz w:val="30"/>
          <w:szCs w:val="30"/>
        </w:rPr>
        <w:t>银行积分服务中产生的积分，如有下述任一情形，该客户</w:t>
      </w:r>
      <w:r>
        <w:rPr>
          <w:rFonts w:hint="eastAsia" w:ascii="楷体" w:hAnsi="楷体" w:eastAsia="楷体" w:cs="楷体"/>
          <w:color w:val="auto"/>
          <w:kern w:val="0"/>
          <w:sz w:val="30"/>
          <w:szCs w:val="30"/>
          <w:lang w:eastAsia="zh-CN"/>
        </w:rPr>
        <w:t>将</w:t>
      </w:r>
      <w:r>
        <w:rPr>
          <w:rFonts w:hint="eastAsia" w:ascii="楷体" w:hAnsi="楷体" w:eastAsia="楷体" w:cs="楷体"/>
          <w:color w:val="auto"/>
          <w:kern w:val="0"/>
          <w:sz w:val="30"/>
          <w:szCs w:val="30"/>
          <w:lang w:val="en-US" w:eastAsia="zh-CN"/>
        </w:rPr>
        <w:t>不享受或取消</w:t>
      </w:r>
      <w:r>
        <w:rPr>
          <w:rFonts w:hint="eastAsia" w:ascii="楷体" w:hAnsi="楷体" w:eastAsia="楷体" w:cs="楷体"/>
          <w:color w:val="auto"/>
          <w:kern w:val="0"/>
          <w:sz w:val="30"/>
          <w:szCs w:val="30"/>
        </w:rPr>
        <w:t>积分使用资格：</w:t>
      </w:r>
    </w:p>
    <w:p>
      <w:pPr>
        <w:keepNext w:val="0"/>
        <w:keepLines w:val="0"/>
        <w:pageBreakBefore w:val="0"/>
        <w:widowControl/>
        <w:shd w:val="clear" w:color="auto" w:fill="FFFFFF"/>
        <w:kinsoku/>
        <w:wordWrap/>
        <w:overflowPunct/>
        <w:topLinePunct w:val="0"/>
        <w:autoSpaceDE/>
        <w:autoSpaceDN/>
        <w:bidi w:val="0"/>
        <w:adjustRightInd/>
        <w:snapToGrid/>
        <w:spacing w:line="660" w:lineRule="exact"/>
        <w:ind w:left="0" w:leftChars="0" w:right="0" w:rightChars="0" w:firstLine="420" w:firstLineChars="200"/>
        <w:jc w:val="left"/>
        <w:textAlignment w:val="auto"/>
        <w:outlineLvl w:val="9"/>
        <w:rPr>
          <w:rFonts w:hint="eastAsia" w:ascii="楷体" w:hAnsi="楷体" w:eastAsia="楷体" w:cs="楷体"/>
          <w:color w:val="auto"/>
          <w:kern w:val="0"/>
          <w:sz w:val="30"/>
          <w:szCs w:val="30"/>
        </w:rPr>
      </w:pPr>
      <w:r>
        <w:rPr>
          <w:rFonts w:hint="eastAsia" w:ascii="楷体" w:hAnsi="楷体" w:eastAsia="楷体" w:cs="楷体"/>
          <w:color w:val="auto"/>
          <w:kern w:val="0"/>
          <w:sz w:val="30"/>
          <w:szCs w:val="30"/>
        </w:rPr>
        <w:t>（1）以定期整存整取储蓄存款做银行承兑质押的账户</w:t>
      </w:r>
      <w:r>
        <w:rPr>
          <w:rFonts w:hint="eastAsia" w:ascii="楷体" w:hAnsi="楷体" w:eastAsia="楷体" w:cs="楷体"/>
          <w:color w:val="auto"/>
          <w:kern w:val="0"/>
          <w:sz w:val="30"/>
          <w:szCs w:val="30"/>
          <w:lang w:val="en-US" w:eastAsia="zh-CN"/>
        </w:rPr>
        <w:t>的个人客户</w:t>
      </w:r>
      <w:r>
        <w:rPr>
          <w:rFonts w:hint="eastAsia" w:ascii="楷体" w:hAnsi="楷体" w:eastAsia="楷体" w:cs="楷体"/>
          <w:color w:val="auto"/>
          <w:kern w:val="0"/>
          <w:sz w:val="30"/>
          <w:szCs w:val="30"/>
        </w:rPr>
        <w:t>；</w:t>
      </w:r>
    </w:p>
    <w:p>
      <w:pPr>
        <w:keepNext w:val="0"/>
        <w:keepLines w:val="0"/>
        <w:pageBreakBefore w:val="0"/>
        <w:widowControl/>
        <w:shd w:val="clear" w:color="auto" w:fill="FFFFFF"/>
        <w:kinsoku/>
        <w:wordWrap/>
        <w:overflowPunct/>
        <w:topLinePunct w:val="0"/>
        <w:autoSpaceDE/>
        <w:autoSpaceDN/>
        <w:bidi w:val="0"/>
        <w:adjustRightInd/>
        <w:snapToGrid/>
        <w:spacing w:line="660" w:lineRule="exact"/>
        <w:ind w:left="0" w:leftChars="0" w:right="0" w:rightChars="0" w:firstLine="420" w:firstLineChars="200"/>
        <w:jc w:val="left"/>
        <w:textAlignment w:val="auto"/>
        <w:outlineLvl w:val="9"/>
        <w:rPr>
          <w:rFonts w:hint="eastAsia" w:ascii="楷体" w:hAnsi="楷体" w:eastAsia="楷体" w:cs="楷体"/>
          <w:color w:val="auto"/>
          <w:kern w:val="0"/>
          <w:sz w:val="30"/>
          <w:szCs w:val="30"/>
        </w:rPr>
      </w:pPr>
      <w:bookmarkStart w:id="2" w:name="_GoBack"/>
      <w:r>
        <w:rPr>
          <w:rFonts w:hint="eastAsia" w:ascii="楷体" w:hAnsi="楷体" w:eastAsia="楷体" w:cs="楷体"/>
          <w:color w:val="auto"/>
          <w:kern w:val="0"/>
          <w:sz w:val="30"/>
          <w:szCs w:val="30"/>
        </w:rPr>
        <w:t>（2）个人按揭贷款有拖欠月供的</w:t>
      </w:r>
      <w:r>
        <w:rPr>
          <w:rFonts w:hint="eastAsia" w:ascii="楷体" w:hAnsi="楷体" w:eastAsia="楷体" w:cs="楷体"/>
          <w:color w:val="auto"/>
          <w:kern w:val="0"/>
          <w:sz w:val="30"/>
          <w:szCs w:val="30"/>
          <w:lang w:val="en-US" w:eastAsia="zh-CN"/>
        </w:rPr>
        <w:t>个人客户</w:t>
      </w:r>
      <w:r>
        <w:rPr>
          <w:rFonts w:hint="eastAsia" w:ascii="楷体" w:hAnsi="楷体" w:eastAsia="楷体" w:cs="楷体"/>
          <w:color w:val="auto"/>
          <w:kern w:val="0"/>
          <w:sz w:val="30"/>
          <w:szCs w:val="30"/>
        </w:rPr>
        <w:t>；</w:t>
      </w:r>
    </w:p>
    <w:bookmarkEnd w:id="2"/>
    <w:p>
      <w:pPr>
        <w:keepNext w:val="0"/>
        <w:keepLines w:val="0"/>
        <w:pageBreakBefore w:val="0"/>
        <w:widowControl/>
        <w:shd w:val="clear" w:color="auto" w:fill="FFFFFF"/>
        <w:kinsoku/>
        <w:wordWrap/>
        <w:overflowPunct/>
        <w:topLinePunct w:val="0"/>
        <w:autoSpaceDE/>
        <w:autoSpaceDN/>
        <w:bidi w:val="0"/>
        <w:adjustRightInd/>
        <w:snapToGrid/>
        <w:spacing w:line="660" w:lineRule="exact"/>
        <w:ind w:left="0" w:leftChars="0" w:right="0" w:rightChars="0" w:firstLine="420" w:firstLineChars="200"/>
        <w:jc w:val="left"/>
        <w:textAlignment w:val="auto"/>
        <w:outlineLvl w:val="9"/>
        <w:rPr>
          <w:rFonts w:hint="eastAsia" w:ascii="楷体" w:hAnsi="楷体" w:eastAsia="楷体" w:cs="楷体"/>
          <w:color w:val="auto"/>
          <w:kern w:val="0"/>
          <w:sz w:val="30"/>
          <w:szCs w:val="30"/>
        </w:rPr>
      </w:pPr>
      <w:r>
        <w:rPr>
          <w:rFonts w:hint="eastAsia" w:ascii="楷体" w:hAnsi="楷体" w:eastAsia="楷体" w:cs="楷体"/>
          <w:color w:val="auto"/>
          <w:kern w:val="0"/>
          <w:sz w:val="30"/>
          <w:szCs w:val="30"/>
        </w:rPr>
        <w:t>（3）账户状态不正常的</w:t>
      </w:r>
      <w:r>
        <w:rPr>
          <w:rFonts w:hint="eastAsia" w:ascii="楷体" w:hAnsi="楷体" w:eastAsia="楷体" w:cs="楷体"/>
          <w:color w:val="auto"/>
          <w:kern w:val="0"/>
          <w:sz w:val="30"/>
          <w:szCs w:val="30"/>
          <w:lang w:val="en-US" w:eastAsia="zh-CN"/>
        </w:rPr>
        <w:t>个人客户</w:t>
      </w:r>
      <w:r>
        <w:rPr>
          <w:rFonts w:hint="eastAsia" w:ascii="楷体" w:hAnsi="楷体" w:eastAsia="楷体" w:cs="楷体"/>
          <w:color w:val="auto"/>
          <w:kern w:val="0"/>
          <w:sz w:val="30"/>
          <w:szCs w:val="30"/>
        </w:rPr>
        <w:t>；</w:t>
      </w:r>
    </w:p>
    <w:p>
      <w:pPr>
        <w:keepNext w:val="0"/>
        <w:keepLines w:val="0"/>
        <w:pageBreakBefore w:val="0"/>
        <w:widowControl/>
        <w:shd w:val="clear" w:color="auto" w:fill="FFFFFF"/>
        <w:kinsoku/>
        <w:wordWrap/>
        <w:overflowPunct/>
        <w:topLinePunct w:val="0"/>
        <w:autoSpaceDE/>
        <w:autoSpaceDN/>
        <w:bidi w:val="0"/>
        <w:adjustRightInd/>
        <w:snapToGrid/>
        <w:spacing w:line="660" w:lineRule="exact"/>
        <w:ind w:left="0" w:leftChars="0" w:right="0" w:rightChars="0" w:firstLine="420" w:firstLineChars="200"/>
        <w:jc w:val="left"/>
        <w:textAlignment w:val="auto"/>
        <w:outlineLvl w:val="9"/>
        <w:rPr>
          <w:rFonts w:hint="eastAsia" w:ascii="楷体" w:hAnsi="楷体" w:eastAsia="楷体" w:cs="楷体"/>
          <w:color w:val="auto"/>
          <w:kern w:val="0"/>
          <w:sz w:val="30"/>
          <w:szCs w:val="30"/>
        </w:rPr>
      </w:pPr>
      <w:r>
        <w:rPr>
          <w:rFonts w:hint="eastAsia" w:ascii="楷体" w:hAnsi="楷体" w:eastAsia="楷体" w:cs="楷体"/>
          <w:color w:val="auto"/>
          <w:kern w:val="0"/>
          <w:sz w:val="30"/>
          <w:szCs w:val="30"/>
        </w:rPr>
        <w:t>（4）具有其他不良记录</w:t>
      </w:r>
      <w:r>
        <w:rPr>
          <w:rFonts w:hint="eastAsia" w:ascii="楷体" w:hAnsi="楷体" w:eastAsia="楷体" w:cs="楷体"/>
          <w:color w:val="auto"/>
          <w:kern w:val="0"/>
          <w:sz w:val="30"/>
          <w:szCs w:val="30"/>
          <w:lang w:val="en-US" w:eastAsia="zh-CN"/>
        </w:rPr>
        <w:t>的个人客户</w:t>
      </w:r>
      <w:r>
        <w:rPr>
          <w:rFonts w:hint="eastAsia" w:ascii="楷体" w:hAnsi="楷体" w:eastAsia="楷体" w:cs="楷体"/>
          <w:color w:val="auto"/>
          <w:kern w:val="0"/>
          <w:sz w:val="30"/>
          <w:szCs w:val="30"/>
        </w:rPr>
        <w:t>；</w:t>
      </w:r>
    </w:p>
    <w:p>
      <w:pPr>
        <w:keepNext w:val="0"/>
        <w:keepLines w:val="0"/>
        <w:pageBreakBefore w:val="0"/>
        <w:widowControl/>
        <w:shd w:val="clear" w:color="auto" w:fill="FFFFFF"/>
        <w:kinsoku/>
        <w:wordWrap/>
        <w:overflowPunct/>
        <w:topLinePunct w:val="0"/>
        <w:autoSpaceDE/>
        <w:autoSpaceDN/>
        <w:bidi w:val="0"/>
        <w:adjustRightInd/>
        <w:snapToGrid/>
        <w:spacing w:line="660" w:lineRule="exact"/>
        <w:ind w:left="0" w:leftChars="0" w:right="0" w:rightChars="0" w:firstLine="420" w:firstLineChars="200"/>
        <w:jc w:val="left"/>
        <w:textAlignment w:val="auto"/>
        <w:outlineLvl w:val="9"/>
        <w:rPr>
          <w:rFonts w:hint="eastAsia" w:ascii="楷体" w:hAnsi="楷体" w:eastAsia="楷体" w:cs="楷体"/>
          <w:color w:val="auto"/>
          <w:kern w:val="0"/>
          <w:sz w:val="30"/>
          <w:szCs w:val="30"/>
          <w:lang w:val="en-US" w:eastAsia="zh-CN"/>
        </w:rPr>
      </w:pPr>
      <w:r>
        <w:rPr>
          <w:rFonts w:hint="eastAsia" w:ascii="楷体" w:hAnsi="楷体" w:eastAsia="楷体" w:cs="楷体"/>
          <w:color w:val="auto"/>
          <w:kern w:val="0"/>
          <w:sz w:val="30"/>
          <w:szCs w:val="30"/>
        </w:rPr>
        <w:t>（5）</w:t>
      </w:r>
      <w:r>
        <w:rPr>
          <w:rFonts w:hint="eastAsia" w:ascii="楷体" w:hAnsi="楷体" w:eastAsia="楷体" w:cs="楷体"/>
          <w:color w:val="auto"/>
          <w:kern w:val="0"/>
          <w:sz w:val="30"/>
          <w:szCs w:val="30"/>
          <w:lang w:val="en-US" w:eastAsia="zh-CN"/>
        </w:rPr>
        <w:t>核心</w:t>
      </w:r>
      <w:r>
        <w:rPr>
          <w:rFonts w:hint="eastAsia" w:ascii="楷体" w:hAnsi="楷体" w:eastAsia="楷体" w:cs="楷体"/>
          <w:color w:val="auto"/>
          <w:kern w:val="0"/>
          <w:sz w:val="30"/>
          <w:szCs w:val="30"/>
        </w:rPr>
        <w:t>客户号下无个人存款账户或均已销户</w:t>
      </w:r>
      <w:r>
        <w:rPr>
          <w:rFonts w:hint="eastAsia" w:ascii="楷体" w:hAnsi="楷体" w:eastAsia="楷体" w:cs="楷体"/>
          <w:color w:val="auto"/>
          <w:kern w:val="0"/>
          <w:sz w:val="30"/>
          <w:szCs w:val="30"/>
          <w:lang w:val="en-US" w:eastAsia="zh-CN"/>
        </w:rPr>
        <w:t>的个人客户；</w:t>
      </w:r>
    </w:p>
    <w:p>
      <w:pPr>
        <w:keepNext w:val="0"/>
        <w:keepLines w:val="0"/>
        <w:pageBreakBefore w:val="0"/>
        <w:widowControl/>
        <w:shd w:val="clear" w:color="auto" w:fill="FFFFFF"/>
        <w:kinsoku/>
        <w:wordWrap/>
        <w:overflowPunct/>
        <w:topLinePunct w:val="0"/>
        <w:autoSpaceDE/>
        <w:autoSpaceDN/>
        <w:bidi w:val="0"/>
        <w:adjustRightInd/>
        <w:snapToGrid/>
        <w:spacing w:line="660" w:lineRule="exact"/>
        <w:ind w:left="0" w:leftChars="0" w:right="0" w:rightChars="0" w:firstLine="420" w:firstLineChars="200"/>
        <w:jc w:val="left"/>
        <w:textAlignment w:val="auto"/>
        <w:outlineLvl w:val="9"/>
        <w:rPr>
          <w:rFonts w:hint="eastAsia" w:ascii="楷体" w:hAnsi="楷体" w:eastAsia="楷体" w:cs="楷体"/>
          <w:color w:val="auto"/>
          <w:kern w:val="0"/>
          <w:sz w:val="30"/>
          <w:szCs w:val="30"/>
        </w:rPr>
      </w:pPr>
      <w:r>
        <w:rPr>
          <w:rFonts w:hint="eastAsia" w:ascii="楷体" w:hAnsi="楷体" w:eastAsia="楷体" w:cs="楷体"/>
          <w:color w:val="auto"/>
          <w:kern w:val="0"/>
          <w:sz w:val="30"/>
          <w:szCs w:val="30"/>
        </w:rPr>
        <w:t>（</w:t>
      </w:r>
      <w:r>
        <w:rPr>
          <w:rFonts w:hint="eastAsia" w:ascii="楷体" w:hAnsi="楷体" w:eastAsia="楷体" w:cs="楷体"/>
          <w:color w:val="auto"/>
          <w:kern w:val="0"/>
          <w:sz w:val="30"/>
          <w:szCs w:val="30"/>
          <w:lang w:val="en-US" w:eastAsia="zh-CN"/>
        </w:rPr>
        <w:t>6</w:t>
      </w:r>
      <w:r>
        <w:rPr>
          <w:rFonts w:hint="eastAsia" w:ascii="楷体" w:hAnsi="楷体" w:eastAsia="楷体" w:cs="楷体"/>
          <w:color w:val="auto"/>
          <w:kern w:val="0"/>
          <w:sz w:val="30"/>
          <w:szCs w:val="30"/>
        </w:rPr>
        <w:t>）未经我行允许，擅自对外</w:t>
      </w:r>
      <w:r>
        <w:rPr>
          <w:rFonts w:hint="eastAsia" w:ascii="楷体" w:hAnsi="楷体" w:eastAsia="楷体" w:cs="楷体"/>
          <w:color w:val="auto"/>
          <w:kern w:val="0"/>
          <w:sz w:val="30"/>
          <w:szCs w:val="30"/>
          <w:lang w:val="en-US" w:eastAsia="zh-CN"/>
        </w:rPr>
        <w:t>散播</w:t>
      </w:r>
      <w:r>
        <w:rPr>
          <w:rFonts w:hint="eastAsia" w:ascii="楷体" w:hAnsi="楷体" w:eastAsia="楷体" w:cs="楷体"/>
          <w:color w:val="auto"/>
          <w:kern w:val="0"/>
          <w:sz w:val="30"/>
          <w:szCs w:val="30"/>
        </w:rPr>
        <w:t>信息影响我行</w:t>
      </w:r>
      <w:r>
        <w:rPr>
          <w:rFonts w:hint="eastAsia" w:ascii="楷体" w:hAnsi="楷体" w:eastAsia="楷体" w:cs="楷体"/>
          <w:color w:val="auto"/>
          <w:kern w:val="0"/>
          <w:sz w:val="30"/>
          <w:szCs w:val="30"/>
          <w:lang w:val="en-US" w:eastAsia="zh-CN"/>
        </w:rPr>
        <w:t>声誉</w:t>
      </w:r>
      <w:r>
        <w:rPr>
          <w:rFonts w:hint="eastAsia" w:ascii="楷体" w:hAnsi="楷体" w:eastAsia="楷体" w:cs="楷体"/>
          <w:color w:val="auto"/>
          <w:kern w:val="0"/>
          <w:sz w:val="30"/>
          <w:szCs w:val="30"/>
        </w:rPr>
        <w:t>的</w:t>
      </w:r>
      <w:r>
        <w:rPr>
          <w:rFonts w:hint="eastAsia" w:ascii="楷体" w:hAnsi="楷体" w:eastAsia="楷体" w:cs="楷体"/>
          <w:color w:val="auto"/>
          <w:kern w:val="0"/>
          <w:sz w:val="30"/>
          <w:szCs w:val="30"/>
          <w:lang w:val="en-US" w:eastAsia="zh-CN"/>
        </w:rPr>
        <w:t>个人客户；</w:t>
      </w:r>
    </w:p>
    <w:p>
      <w:pPr>
        <w:keepNext w:val="0"/>
        <w:keepLines w:val="0"/>
        <w:pageBreakBefore w:val="0"/>
        <w:widowControl/>
        <w:shd w:val="clear" w:color="auto" w:fill="FFFFFF"/>
        <w:kinsoku/>
        <w:wordWrap/>
        <w:overflowPunct/>
        <w:topLinePunct w:val="0"/>
        <w:autoSpaceDE/>
        <w:autoSpaceDN/>
        <w:bidi w:val="0"/>
        <w:adjustRightInd/>
        <w:snapToGrid/>
        <w:spacing w:line="660" w:lineRule="exact"/>
        <w:ind w:left="0" w:leftChars="0" w:right="0" w:rightChars="0" w:firstLine="420" w:firstLineChars="200"/>
        <w:jc w:val="left"/>
        <w:textAlignment w:val="auto"/>
        <w:outlineLvl w:val="9"/>
        <w:rPr>
          <w:rFonts w:hint="eastAsia" w:ascii="楷体" w:hAnsi="楷体" w:eastAsia="楷体" w:cs="楷体"/>
          <w:color w:val="auto"/>
          <w:kern w:val="0"/>
          <w:sz w:val="30"/>
          <w:szCs w:val="30"/>
          <w:lang w:val="en-US" w:eastAsia="zh-CN"/>
        </w:rPr>
      </w:pPr>
      <w:r>
        <w:rPr>
          <w:rFonts w:hint="eastAsia" w:ascii="楷体" w:hAnsi="楷体" w:eastAsia="楷体" w:cs="楷体"/>
          <w:color w:val="auto"/>
          <w:kern w:val="0"/>
          <w:sz w:val="30"/>
          <w:szCs w:val="30"/>
        </w:rPr>
        <w:t>（</w:t>
      </w:r>
      <w:r>
        <w:rPr>
          <w:rFonts w:hint="eastAsia" w:ascii="楷体" w:hAnsi="楷体" w:eastAsia="楷体" w:cs="楷体"/>
          <w:color w:val="auto"/>
          <w:kern w:val="0"/>
          <w:sz w:val="30"/>
          <w:szCs w:val="30"/>
          <w:lang w:val="en-US" w:eastAsia="zh-CN"/>
        </w:rPr>
        <w:t>7</w:t>
      </w:r>
      <w:r>
        <w:rPr>
          <w:rFonts w:hint="eastAsia" w:ascii="楷体" w:hAnsi="楷体" w:eastAsia="楷体" w:cs="楷体"/>
          <w:color w:val="auto"/>
          <w:kern w:val="0"/>
          <w:sz w:val="30"/>
          <w:szCs w:val="30"/>
        </w:rPr>
        <w:t>）</w:t>
      </w:r>
      <w:r>
        <w:rPr>
          <w:rFonts w:hint="eastAsia" w:ascii="楷体" w:hAnsi="楷体" w:eastAsia="楷体" w:cs="楷体"/>
          <w:color w:val="auto"/>
          <w:kern w:val="0"/>
          <w:sz w:val="30"/>
          <w:szCs w:val="30"/>
          <w:lang w:val="en-US" w:eastAsia="zh-CN"/>
        </w:rPr>
        <w:t>江西银行</w:t>
      </w:r>
      <w:r>
        <w:rPr>
          <w:rFonts w:hint="eastAsia" w:ascii="楷体" w:hAnsi="楷体" w:eastAsia="楷体" w:cs="楷体"/>
          <w:color w:val="auto"/>
          <w:kern w:val="0"/>
          <w:sz w:val="30"/>
          <w:szCs w:val="30"/>
        </w:rPr>
        <w:t>认定</w:t>
      </w:r>
      <w:r>
        <w:rPr>
          <w:rFonts w:hint="eastAsia" w:ascii="楷体" w:hAnsi="楷体" w:eastAsia="楷体" w:cs="楷体"/>
          <w:color w:val="auto"/>
          <w:kern w:val="0"/>
          <w:sz w:val="30"/>
          <w:szCs w:val="30"/>
          <w:lang w:val="en-US" w:eastAsia="zh-CN"/>
        </w:rPr>
        <w:t>其他</w:t>
      </w:r>
      <w:r>
        <w:rPr>
          <w:rFonts w:hint="eastAsia" w:ascii="楷体" w:hAnsi="楷体" w:eastAsia="楷体" w:cs="楷体"/>
          <w:color w:val="auto"/>
          <w:kern w:val="0"/>
          <w:sz w:val="30"/>
          <w:szCs w:val="30"/>
        </w:rPr>
        <w:t>不享受或取消积分的</w:t>
      </w:r>
      <w:r>
        <w:rPr>
          <w:rFonts w:hint="eastAsia" w:ascii="楷体" w:hAnsi="楷体" w:eastAsia="楷体" w:cs="楷体"/>
          <w:color w:val="auto"/>
          <w:kern w:val="0"/>
          <w:sz w:val="30"/>
          <w:szCs w:val="30"/>
          <w:lang w:val="en-US" w:eastAsia="zh-CN"/>
        </w:rPr>
        <w:t>情况。</w:t>
      </w:r>
    </w:p>
    <w:p>
      <w:pPr>
        <w:keepNext w:val="0"/>
        <w:keepLines w:val="0"/>
        <w:pageBreakBefore w:val="0"/>
        <w:widowControl/>
        <w:shd w:val="clear" w:color="auto" w:fill="FFFFFF"/>
        <w:kinsoku/>
        <w:wordWrap/>
        <w:overflowPunct/>
        <w:topLinePunct w:val="0"/>
        <w:autoSpaceDE/>
        <w:autoSpaceDN/>
        <w:bidi w:val="0"/>
        <w:adjustRightInd/>
        <w:snapToGrid/>
        <w:spacing w:line="660" w:lineRule="exact"/>
        <w:ind w:left="0" w:leftChars="0" w:right="0" w:rightChars="0"/>
        <w:jc w:val="left"/>
        <w:textAlignment w:val="auto"/>
        <w:outlineLvl w:val="9"/>
        <w:rPr>
          <w:rFonts w:hint="eastAsia" w:ascii="楷体" w:hAnsi="楷体" w:eastAsia="楷体" w:cs="楷体"/>
          <w:b/>
          <w:bCs/>
          <w:color w:val="auto"/>
          <w:kern w:val="0"/>
          <w:sz w:val="30"/>
          <w:szCs w:val="30"/>
          <w:lang w:val="en-US" w:eastAsia="zh-CN"/>
        </w:rPr>
      </w:pPr>
      <w:r>
        <w:rPr>
          <w:rFonts w:hint="eastAsia" w:ascii="楷体" w:hAnsi="楷体" w:eastAsia="楷体" w:cs="楷体"/>
          <w:b/>
          <w:bCs/>
          <w:color w:val="auto"/>
          <w:kern w:val="0"/>
          <w:sz w:val="30"/>
          <w:szCs w:val="30"/>
          <w:lang w:val="en-US" w:eastAsia="zh-CN"/>
        </w:rPr>
        <w:t xml:space="preserve">   二、积分有效期限</w:t>
      </w:r>
    </w:p>
    <w:p>
      <w:pPr>
        <w:keepNext w:val="0"/>
        <w:keepLines w:val="0"/>
        <w:pageBreakBefore w:val="0"/>
        <w:widowControl/>
        <w:shd w:val="clear" w:color="auto" w:fill="FFFFFF"/>
        <w:kinsoku/>
        <w:wordWrap/>
        <w:overflowPunct/>
        <w:topLinePunct w:val="0"/>
        <w:autoSpaceDE/>
        <w:autoSpaceDN/>
        <w:bidi w:val="0"/>
        <w:adjustRightInd/>
        <w:snapToGrid/>
        <w:spacing w:line="660" w:lineRule="exact"/>
        <w:ind w:left="0" w:leftChars="0" w:right="0" w:rightChars="0" w:firstLine="420" w:firstLineChars="200"/>
        <w:jc w:val="left"/>
        <w:textAlignment w:val="auto"/>
        <w:outlineLvl w:val="9"/>
        <w:rPr>
          <w:rFonts w:hint="eastAsia" w:ascii="楷体" w:hAnsi="楷体" w:eastAsia="楷体" w:cs="楷体"/>
          <w:color w:val="auto"/>
          <w:kern w:val="0"/>
          <w:sz w:val="30"/>
          <w:szCs w:val="30"/>
          <w:lang w:val="en-US" w:eastAsia="zh-CN"/>
        </w:rPr>
      </w:pPr>
      <w:r>
        <w:rPr>
          <w:rFonts w:hint="eastAsia" w:ascii="楷体" w:hAnsi="楷体" w:eastAsia="楷体" w:cs="楷体"/>
          <w:color w:val="auto"/>
          <w:kern w:val="0"/>
          <w:sz w:val="30"/>
          <w:szCs w:val="30"/>
          <w:lang w:val="en-US" w:eastAsia="zh-CN"/>
        </w:rPr>
        <w:t>1、</w:t>
      </w:r>
      <w:bookmarkStart w:id="1" w:name="OLE_LINK2"/>
      <w:r>
        <w:rPr>
          <w:rFonts w:hint="eastAsia" w:ascii="楷体" w:hAnsi="楷体" w:eastAsia="楷体" w:cs="楷体"/>
          <w:color w:val="auto"/>
          <w:kern w:val="0"/>
          <w:sz w:val="30"/>
          <w:szCs w:val="30"/>
          <w:lang w:val="en-US" w:eastAsia="zh-CN"/>
        </w:rPr>
        <w:t>自2019年1月1日起，个人业务新增积分自生效之日起有效期两年，未使用的积分将于到期之年年底自动清零，往后以此类推。（例如：客户2019年产生的个人积分将于2021年12月31日到期；2020年产生的个人积分将于2022年12月31日到期）。</w:t>
      </w:r>
    </w:p>
    <w:p>
      <w:pPr>
        <w:keepNext w:val="0"/>
        <w:keepLines w:val="0"/>
        <w:pageBreakBefore w:val="0"/>
        <w:widowControl/>
        <w:shd w:val="clear" w:color="auto" w:fill="FFFFFF"/>
        <w:kinsoku/>
        <w:wordWrap/>
        <w:overflowPunct/>
        <w:topLinePunct w:val="0"/>
        <w:autoSpaceDE/>
        <w:autoSpaceDN/>
        <w:bidi w:val="0"/>
        <w:adjustRightInd/>
        <w:snapToGrid/>
        <w:spacing w:line="660" w:lineRule="exact"/>
        <w:ind w:left="0" w:leftChars="0" w:right="0" w:rightChars="0" w:firstLine="420" w:firstLineChars="200"/>
        <w:jc w:val="left"/>
        <w:textAlignment w:val="auto"/>
        <w:outlineLvl w:val="9"/>
        <w:rPr>
          <w:rFonts w:hint="eastAsia" w:ascii="楷体" w:hAnsi="楷体" w:eastAsia="楷体" w:cs="楷体"/>
          <w:color w:val="auto"/>
          <w:kern w:val="0"/>
          <w:sz w:val="30"/>
          <w:szCs w:val="30"/>
          <w:lang w:val="en-US" w:eastAsia="zh-CN"/>
        </w:rPr>
      </w:pPr>
      <w:r>
        <w:rPr>
          <w:rFonts w:hint="eastAsia" w:ascii="楷体" w:hAnsi="楷体" w:eastAsia="楷体" w:cs="楷体"/>
          <w:color w:val="auto"/>
          <w:kern w:val="0"/>
          <w:sz w:val="30"/>
          <w:szCs w:val="30"/>
          <w:lang w:val="en-US" w:eastAsia="zh-CN"/>
        </w:rPr>
        <w:t>2、2018年12月31日之前，客户所享有的所有存量积分视同为2019年产生，其未使用的积分将于2021年12月31日全部清零。</w:t>
      </w:r>
    </w:p>
    <w:bookmarkEnd w:id="1"/>
    <w:p>
      <w:pPr>
        <w:keepNext w:val="0"/>
        <w:keepLines w:val="0"/>
        <w:pageBreakBefore w:val="0"/>
        <w:widowControl/>
        <w:shd w:val="clear" w:color="auto" w:fill="FFFFFF"/>
        <w:kinsoku/>
        <w:wordWrap/>
        <w:overflowPunct/>
        <w:topLinePunct w:val="0"/>
        <w:autoSpaceDE/>
        <w:autoSpaceDN/>
        <w:bidi w:val="0"/>
        <w:adjustRightInd/>
        <w:snapToGrid/>
        <w:spacing w:line="660" w:lineRule="exact"/>
        <w:ind w:left="0" w:leftChars="0" w:right="0" w:rightChars="0"/>
        <w:jc w:val="left"/>
        <w:textAlignment w:val="auto"/>
        <w:outlineLvl w:val="9"/>
        <w:rPr>
          <w:rFonts w:hint="eastAsia" w:ascii="楷体" w:hAnsi="楷体" w:eastAsia="楷体" w:cs="楷体"/>
          <w:b/>
          <w:bCs/>
          <w:color w:val="auto"/>
          <w:kern w:val="0"/>
          <w:sz w:val="30"/>
          <w:szCs w:val="30"/>
          <w:lang w:val="en-US" w:eastAsia="zh-CN"/>
        </w:rPr>
      </w:pPr>
      <w:r>
        <w:rPr>
          <w:rFonts w:hint="eastAsia" w:ascii="楷体" w:hAnsi="楷体" w:eastAsia="楷体" w:cs="楷体"/>
          <w:b/>
          <w:bCs/>
          <w:color w:val="auto"/>
          <w:kern w:val="0"/>
          <w:sz w:val="30"/>
          <w:szCs w:val="30"/>
          <w:lang w:val="en-US" w:eastAsia="zh-CN"/>
        </w:rPr>
        <w:t xml:space="preserve">   三、积分查询方式</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420" w:firstLineChars="200"/>
        <w:jc w:val="left"/>
        <w:textAlignment w:val="auto"/>
        <w:outlineLvl w:val="9"/>
        <w:rPr>
          <w:rFonts w:hint="eastAsia" w:ascii="楷体" w:hAnsi="楷体" w:eastAsia="楷体" w:cs="楷体"/>
          <w:bCs w:val="0"/>
          <w:color w:val="auto"/>
          <w:kern w:val="0"/>
          <w:sz w:val="30"/>
          <w:szCs w:val="30"/>
          <w:highlight w:val="none"/>
          <w:lang w:val="en-US" w:eastAsia="zh-CN" w:bidi="ar-SA"/>
        </w:rPr>
      </w:pPr>
      <w:r>
        <w:rPr>
          <w:rFonts w:hint="eastAsia" w:ascii="楷体" w:hAnsi="楷体" w:eastAsia="楷体" w:cs="楷体"/>
          <w:bCs w:val="0"/>
          <w:color w:val="auto"/>
          <w:kern w:val="0"/>
          <w:sz w:val="30"/>
          <w:szCs w:val="30"/>
          <w:highlight w:val="none"/>
          <w:lang w:val="en-US" w:eastAsia="zh-CN" w:bidi="ar-SA"/>
        </w:rPr>
        <w:t>江西银行</w:t>
      </w:r>
      <w:r>
        <w:rPr>
          <w:rFonts w:hint="eastAsia" w:ascii="楷体" w:hAnsi="楷体" w:eastAsia="楷体" w:cs="楷体"/>
          <w:strike w:val="0"/>
          <w:dstrike w:val="0"/>
          <w:color w:val="auto"/>
          <w:kern w:val="0"/>
          <w:sz w:val="30"/>
          <w:szCs w:val="30"/>
          <w:lang w:val="en-US" w:eastAsia="zh-CN"/>
        </w:rPr>
        <w:t>个人业务</w:t>
      </w:r>
      <w:r>
        <w:rPr>
          <w:rFonts w:hint="eastAsia" w:ascii="楷体" w:hAnsi="楷体" w:eastAsia="楷体" w:cs="楷体"/>
          <w:bCs w:val="0"/>
          <w:color w:val="auto"/>
          <w:kern w:val="0"/>
          <w:sz w:val="30"/>
          <w:szCs w:val="30"/>
          <w:highlight w:val="none"/>
          <w:lang w:val="en-US" w:eastAsia="zh-CN" w:bidi="ar-SA"/>
        </w:rPr>
        <w:t>积分仅限本人查询，客户本人可通过以下方式查询个人业务积分情况：</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420" w:firstLineChars="200"/>
        <w:jc w:val="left"/>
        <w:textAlignment w:val="auto"/>
        <w:outlineLvl w:val="9"/>
        <w:rPr>
          <w:rFonts w:hint="eastAsia" w:ascii="楷体" w:hAnsi="楷体" w:eastAsia="楷体" w:cs="楷体"/>
          <w:bCs w:val="0"/>
          <w:color w:val="auto"/>
          <w:kern w:val="0"/>
          <w:sz w:val="30"/>
          <w:szCs w:val="30"/>
          <w:highlight w:val="none"/>
          <w:lang w:val="en-US" w:eastAsia="zh-CN" w:bidi="ar-SA"/>
        </w:rPr>
      </w:pPr>
      <w:r>
        <w:rPr>
          <w:rFonts w:hint="eastAsia" w:ascii="楷体" w:hAnsi="楷体" w:eastAsia="楷体" w:cs="楷体"/>
          <w:bCs w:val="0"/>
          <w:color w:val="auto"/>
          <w:kern w:val="0"/>
          <w:sz w:val="30"/>
          <w:szCs w:val="30"/>
          <w:highlight w:val="none"/>
          <w:lang w:val="en-US" w:eastAsia="zh-CN" w:bidi="ar-SA"/>
        </w:rPr>
        <w:t>1、可拨打我行24小时客户服务热线查询；</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420" w:firstLineChars="200"/>
        <w:jc w:val="left"/>
        <w:textAlignment w:val="auto"/>
        <w:outlineLvl w:val="9"/>
        <w:rPr>
          <w:rFonts w:hint="eastAsia" w:ascii="楷体" w:hAnsi="楷体" w:eastAsia="楷体" w:cs="楷体"/>
          <w:bCs w:val="0"/>
          <w:color w:val="auto"/>
          <w:kern w:val="0"/>
          <w:sz w:val="30"/>
          <w:szCs w:val="30"/>
          <w:highlight w:val="none"/>
          <w:lang w:val="en-US" w:eastAsia="zh-CN" w:bidi="ar-SA"/>
        </w:rPr>
      </w:pPr>
      <w:r>
        <w:rPr>
          <w:rFonts w:hint="eastAsia" w:ascii="楷体" w:hAnsi="楷体" w:eastAsia="楷体" w:cs="楷体"/>
          <w:bCs w:val="0"/>
          <w:color w:val="auto"/>
          <w:kern w:val="0"/>
          <w:sz w:val="30"/>
          <w:szCs w:val="30"/>
          <w:highlight w:val="none"/>
          <w:lang w:val="en-US" w:eastAsia="zh-CN" w:bidi="ar-SA"/>
        </w:rPr>
        <w:t>2、可通过我行网上银行、手机银行、微信银行等电子渠道进行查询。</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420" w:firstLineChars="200"/>
        <w:jc w:val="left"/>
        <w:textAlignment w:val="auto"/>
        <w:outlineLvl w:val="9"/>
        <w:rPr>
          <w:rFonts w:hint="eastAsia" w:ascii="楷体" w:hAnsi="楷体" w:eastAsia="楷体" w:cs="楷体"/>
          <w:bCs w:val="0"/>
          <w:color w:val="auto"/>
          <w:kern w:val="0"/>
          <w:sz w:val="30"/>
          <w:szCs w:val="30"/>
          <w:highlight w:val="none"/>
          <w:lang w:val="en-US" w:eastAsia="zh-CN" w:bidi="ar-SA"/>
        </w:rPr>
      </w:pPr>
      <w:r>
        <w:rPr>
          <w:rFonts w:hint="eastAsia" w:ascii="楷体" w:hAnsi="楷体" w:eastAsia="楷体" w:cs="楷体"/>
          <w:bCs w:val="0"/>
          <w:color w:val="auto"/>
          <w:kern w:val="0"/>
          <w:sz w:val="30"/>
          <w:szCs w:val="30"/>
          <w:highlight w:val="none"/>
          <w:lang w:val="en-US" w:eastAsia="zh-CN" w:bidi="ar-SA"/>
        </w:rPr>
        <w:t>3、可通过我行网点柜台、智能柜台进行查询；</w:t>
      </w:r>
    </w:p>
    <w:p>
      <w:pPr>
        <w:keepNext w:val="0"/>
        <w:keepLines w:val="0"/>
        <w:pageBreakBefore w:val="0"/>
        <w:widowControl/>
        <w:shd w:val="clear" w:color="auto" w:fill="FFFFFF"/>
        <w:kinsoku/>
        <w:wordWrap/>
        <w:overflowPunct/>
        <w:topLinePunct w:val="0"/>
        <w:autoSpaceDE/>
        <w:autoSpaceDN/>
        <w:bidi w:val="0"/>
        <w:adjustRightInd/>
        <w:snapToGrid/>
        <w:spacing w:line="660" w:lineRule="exact"/>
        <w:ind w:left="0" w:leftChars="0" w:right="0" w:rightChars="0"/>
        <w:jc w:val="left"/>
        <w:textAlignment w:val="auto"/>
        <w:outlineLvl w:val="9"/>
        <w:rPr>
          <w:rFonts w:hint="eastAsia" w:ascii="楷体" w:hAnsi="楷体" w:eastAsia="楷体" w:cs="楷体"/>
          <w:color w:val="auto"/>
          <w:sz w:val="30"/>
          <w:szCs w:val="30"/>
          <w:lang w:val="en-US" w:eastAsia="zh-CN"/>
        </w:rPr>
      </w:pPr>
      <w:r>
        <w:rPr>
          <w:rFonts w:hint="eastAsia" w:ascii="楷体" w:hAnsi="楷体" w:eastAsia="楷体" w:cs="楷体"/>
          <w:b/>
          <w:bCs/>
          <w:color w:val="auto"/>
          <w:kern w:val="0"/>
          <w:sz w:val="30"/>
          <w:szCs w:val="30"/>
          <w:lang w:val="en-US" w:eastAsia="zh-CN"/>
        </w:rPr>
        <w:t xml:space="preserve">    四、积分兑换须知</w:t>
      </w:r>
      <w:r>
        <w:rPr>
          <w:rFonts w:hint="eastAsia" w:ascii="楷体" w:hAnsi="楷体" w:eastAsia="楷体" w:cs="楷体"/>
          <w:color w:val="auto"/>
          <w:sz w:val="30"/>
          <w:szCs w:val="30"/>
          <w:lang w:val="en-US" w:eastAsia="zh-CN"/>
        </w:rPr>
        <w:t xml:space="preserve">                                                                                                                                                                                                                                                                                                                                                                                                                                                                                                                                                                                                                                                                                                                                                                                                                                                                                                                                                                                                                                                                                                                                                                                                                                                                                                     </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420" w:firstLineChars="200"/>
        <w:jc w:val="left"/>
        <w:textAlignment w:val="auto"/>
        <w:outlineLvl w:val="9"/>
        <w:rPr>
          <w:rFonts w:hint="eastAsia" w:ascii="楷体" w:hAnsi="楷体" w:eastAsia="楷体" w:cs="楷体"/>
          <w:bCs w:val="0"/>
          <w:color w:val="auto"/>
          <w:kern w:val="0"/>
          <w:sz w:val="30"/>
          <w:szCs w:val="30"/>
          <w:highlight w:val="none"/>
          <w:lang w:val="en-US" w:eastAsia="zh-CN" w:bidi="ar-SA"/>
        </w:rPr>
      </w:pPr>
      <w:r>
        <w:rPr>
          <w:rFonts w:hint="eastAsia" w:ascii="楷体" w:hAnsi="楷体" w:eastAsia="楷体" w:cs="楷体"/>
          <w:bCs w:val="0"/>
          <w:color w:val="auto"/>
          <w:kern w:val="0"/>
          <w:sz w:val="30"/>
          <w:szCs w:val="30"/>
          <w:highlight w:val="none"/>
          <w:lang w:val="en-US" w:eastAsia="zh-CN" w:bidi="ar-SA"/>
        </w:rPr>
        <w:t>1、</w:t>
      </w:r>
      <w:r>
        <w:rPr>
          <w:rFonts w:hint="eastAsia" w:ascii="楷体" w:hAnsi="楷体" w:eastAsia="楷体" w:cs="楷体"/>
          <w:bCs w:val="0"/>
          <w:color w:val="auto"/>
          <w:kern w:val="0"/>
          <w:sz w:val="30"/>
          <w:szCs w:val="30"/>
          <w:highlight w:val="none"/>
          <w:lang w:val="zh-CN" w:eastAsia="zh-CN" w:bidi="ar-SA"/>
        </w:rPr>
        <w:t>在我行成功接受客户兑换申请后，一般将在</w:t>
      </w:r>
      <w:r>
        <w:rPr>
          <w:rFonts w:hint="eastAsia" w:ascii="楷体" w:hAnsi="楷体" w:eastAsia="楷体" w:cs="楷体"/>
          <w:bCs w:val="0"/>
          <w:color w:val="auto"/>
          <w:kern w:val="0"/>
          <w:sz w:val="30"/>
          <w:szCs w:val="30"/>
          <w:highlight w:val="none"/>
          <w:lang w:val="en-US" w:eastAsia="zh-CN" w:bidi="ar-SA"/>
        </w:rPr>
        <w:t>5</w:t>
      </w:r>
      <w:r>
        <w:rPr>
          <w:rFonts w:hint="eastAsia" w:ascii="楷体" w:hAnsi="楷体" w:eastAsia="楷体" w:cs="楷体"/>
          <w:bCs w:val="0"/>
          <w:color w:val="auto"/>
          <w:kern w:val="0"/>
          <w:sz w:val="30"/>
          <w:szCs w:val="30"/>
          <w:highlight w:val="none"/>
          <w:lang w:val="zh-CN" w:eastAsia="zh-CN" w:bidi="ar-SA"/>
        </w:rPr>
        <w:t>个工作日内（</w:t>
      </w:r>
      <w:r>
        <w:rPr>
          <w:rFonts w:hint="eastAsia" w:ascii="楷体" w:hAnsi="楷体" w:eastAsia="楷体" w:cs="楷体"/>
          <w:bCs w:val="0"/>
          <w:color w:val="auto"/>
          <w:kern w:val="0"/>
          <w:sz w:val="30"/>
          <w:szCs w:val="30"/>
          <w:highlight w:val="none"/>
          <w:lang w:val="en-US" w:eastAsia="zh-CN" w:bidi="ar-SA"/>
        </w:rPr>
        <w:t>不含国家法定节假日、“双十一”、“双十二”、“618”等特殊时段</w:t>
      </w:r>
      <w:r>
        <w:rPr>
          <w:rFonts w:hint="eastAsia" w:ascii="楷体" w:hAnsi="楷体" w:eastAsia="楷体" w:cs="楷体"/>
          <w:bCs w:val="0"/>
          <w:color w:val="auto"/>
          <w:kern w:val="0"/>
          <w:sz w:val="30"/>
          <w:szCs w:val="30"/>
          <w:highlight w:val="none"/>
          <w:lang w:val="zh-CN" w:eastAsia="zh-CN" w:bidi="ar-SA"/>
        </w:rPr>
        <w:t>）通过物流配送</w:t>
      </w:r>
      <w:r>
        <w:rPr>
          <w:rFonts w:hint="eastAsia" w:ascii="楷体" w:hAnsi="楷体" w:eastAsia="楷体" w:cs="楷体"/>
          <w:bCs w:val="0"/>
          <w:color w:val="auto"/>
          <w:kern w:val="0"/>
          <w:sz w:val="30"/>
          <w:szCs w:val="30"/>
          <w:highlight w:val="none"/>
          <w:lang w:val="en-US" w:eastAsia="zh-CN" w:bidi="ar-SA"/>
        </w:rPr>
        <w:t>发出订单中包含的所有商品，若有特殊情况，需与客户另行约定；</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420" w:firstLineChars="200"/>
        <w:jc w:val="left"/>
        <w:textAlignment w:val="auto"/>
        <w:outlineLvl w:val="9"/>
        <w:rPr>
          <w:rFonts w:hint="eastAsia" w:ascii="楷体" w:hAnsi="楷体" w:eastAsia="楷体" w:cs="楷体"/>
          <w:bCs w:val="0"/>
          <w:color w:val="auto"/>
          <w:kern w:val="0"/>
          <w:sz w:val="30"/>
          <w:szCs w:val="30"/>
          <w:highlight w:val="none"/>
          <w:lang w:val="en-US" w:eastAsia="zh-CN" w:bidi="ar-SA"/>
        </w:rPr>
      </w:pPr>
      <w:r>
        <w:rPr>
          <w:rFonts w:hint="eastAsia" w:ascii="楷体" w:hAnsi="楷体" w:eastAsia="楷体" w:cs="楷体"/>
          <w:bCs w:val="0"/>
          <w:color w:val="auto"/>
          <w:kern w:val="0"/>
          <w:sz w:val="30"/>
          <w:szCs w:val="30"/>
          <w:highlight w:val="none"/>
          <w:lang w:val="en-US" w:eastAsia="zh-CN" w:bidi="ar-SA"/>
        </w:rPr>
        <w:t>2、客户在办理积分兑换时可选择全国范围内地址（港、澳、台及个别偏远地区除外）进行配送，交付地点均为客户在积分兑换礼品时所填收货地址；</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420" w:firstLineChars="200"/>
        <w:jc w:val="left"/>
        <w:textAlignment w:val="auto"/>
        <w:outlineLvl w:val="9"/>
        <w:rPr>
          <w:rFonts w:hint="eastAsia" w:ascii="楷体" w:hAnsi="楷体" w:eastAsia="楷体" w:cs="楷体"/>
          <w:bCs w:val="0"/>
          <w:color w:val="auto"/>
          <w:kern w:val="0"/>
          <w:sz w:val="30"/>
          <w:szCs w:val="30"/>
          <w:highlight w:val="none"/>
          <w:lang w:val="zh-CN" w:eastAsia="zh-CN" w:bidi="ar-SA"/>
        </w:rPr>
      </w:pPr>
      <w:r>
        <w:rPr>
          <w:rFonts w:hint="eastAsia" w:ascii="楷体" w:hAnsi="楷体" w:eastAsia="楷体" w:cs="楷体"/>
          <w:bCs w:val="0"/>
          <w:color w:val="auto"/>
          <w:kern w:val="0"/>
          <w:sz w:val="30"/>
          <w:szCs w:val="30"/>
          <w:highlight w:val="none"/>
          <w:lang w:val="en-US" w:eastAsia="zh-CN" w:bidi="ar-SA"/>
        </w:rPr>
        <w:t>3、</w:t>
      </w:r>
      <w:r>
        <w:rPr>
          <w:rFonts w:hint="eastAsia" w:ascii="楷体" w:hAnsi="楷体" w:eastAsia="楷体" w:cs="楷体"/>
          <w:bCs w:val="0"/>
          <w:color w:val="auto"/>
          <w:kern w:val="0"/>
          <w:sz w:val="30"/>
          <w:szCs w:val="30"/>
          <w:highlight w:val="none"/>
          <w:lang w:val="zh-CN" w:eastAsia="zh-CN" w:bidi="ar-SA"/>
        </w:rPr>
        <w:t>客户在</w:t>
      </w:r>
      <w:r>
        <w:rPr>
          <w:rFonts w:hint="eastAsia" w:ascii="楷体" w:hAnsi="楷体" w:eastAsia="楷体" w:cs="楷体"/>
          <w:bCs w:val="0"/>
          <w:color w:val="auto"/>
          <w:kern w:val="0"/>
          <w:sz w:val="30"/>
          <w:szCs w:val="30"/>
          <w:highlight w:val="none"/>
          <w:lang w:val="en-US" w:eastAsia="zh-CN" w:bidi="ar-SA"/>
        </w:rPr>
        <w:t>积分</w:t>
      </w:r>
      <w:r>
        <w:rPr>
          <w:rFonts w:hint="eastAsia" w:ascii="楷体" w:hAnsi="楷体" w:eastAsia="楷体" w:cs="楷体"/>
          <w:bCs w:val="0"/>
          <w:color w:val="auto"/>
          <w:kern w:val="0"/>
          <w:sz w:val="30"/>
          <w:szCs w:val="30"/>
          <w:highlight w:val="none"/>
          <w:lang w:val="zh-CN" w:eastAsia="zh-CN" w:bidi="ar-SA"/>
        </w:rPr>
        <w:t>兑换申请时</w:t>
      </w:r>
      <w:r>
        <w:rPr>
          <w:rFonts w:hint="eastAsia" w:ascii="楷体" w:hAnsi="楷体" w:eastAsia="楷体" w:cs="楷体"/>
          <w:bCs w:val="0"/>
          <w:color w:val="auto"/>
          <w:kern w:val="0"/>
          <w:sz w:val="30"/>
          <w:szCs w:val="30"/>
          <w:highlight w:val="none"/>
          <w:lang w:val="en-US" w:eastAsia="zh-CN" w:bidi="ar-SA"/>
        </w:rPr>
        <w:t>所填</w:t>
      </w:r>
      <w:r>
        <w:rPr>
          <w:rFonts w:hint="eastAsia" w:ascii="楷体" w:hAnsi="楷体" w:eastAsia="楷体" w:cs="楷体"/>
          <w:bCs w:val="0"/>
          <w:color w:val="auto"/>
          <w:kern w:val="0"/>
          <w:sz w:val="30"/>
          <w:szCs w:val="30"/>
          <w:highlight w:val="none"/>
          <w:lang w:val="zh-CN" w:eastAsia="zh-CN" w:bidi="ar-SA"/>
        </w:rPr>
        <w:t>地址作为递送地址，因地址不详、错误、变更未及时通知或无人收货等原因造成的延迟送达、未能送达或积分扣减等</w:t>
      </w:r>
      <w:r>
        <w:rPr>
          <w:rFonts w:hint="eastAsia" w:ascii="楷体" w:hAnsi="楷体" w:eastAsia="楷体" w:cs="楷体"/>
          <w:bCs w:val="0"/>
          <w:color w:val="auto"/>
          <w:kern w:val="0"/>
          <w:sz w:val="30"/>
          <w:szCs w:val="30"/>
          <w:highlight w:val="none"/>
          <w:lang w:val="en-US" w:eastAsia="zh-CN" w:bidi="ar-SA"/>
        </w:rPr>
        <w:t>我行</w:t>
      </w:r>
      <w:r>
        <w:rPr>
          <w:rFonts w:hint="eastAsia" w:ascii="楷体" w:hAnsi="楷体" w:eastAsia="楷体" w:cs="楷体"/>
          <w:bCs w:val="0"/>
          <w:color w:val="auto"/>
          <w:kern w:val="0"/>
          <w:sz w:val="30"/>
          <w:szCs w:val="30"/>
          <w:highlight w:val="none"/>
          <w:lang w:val="zh-CN" w:eastAsia="zh-CN" w:bidi="ar-SA"/>
        </w:rPr>
        <w:t>概不负责；</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420" w:firstLineChars="200"/>
        <w:jc w:val="left"/>
        <w:textAlignment w:val="auto"/>
        <w:outlineLvl w:val="9"/>
        <w:rPr>
          <w:rFonts w:hint="eastAsia" w:ascii="楷体" w:hAnsi="楷体" w:eastAsia="楷体" w:cs="楷体"/>
          <w:bCs w:val="0"/>
          <w:color w:val="auto"/>
          <w:kern w:val="0"/>
          <w:sz w:val="30"/>
          <w:szCs w:val="30"/>
          <w:highlight w:val="none"/>
          <w:lang w:val="en-US" w:eastAsia="zh-CN" w:bidi="ar-SA"/>
        </w:rPr>
      </w:pPr>
      <w:r>
        <w:rPr>
          <w:rFonts w:hint="eastAsia" w:ascii="楷体" w:hAnsi="楷体" w:eastAsia="楷体" w:cs="楷体"/>
          <w:bCs w:val="0"/>
          <w:color w:val="auto"/>
          <w:kern w:val="0"/>
          <w:sz w:val="30"/>
          <w:szCs w:val="30"/>
          <w:highlight w:val="none"/>
          <w:lang w:val="en-US" w:eastAsia="zh-CN" w:bidi="ar-SA"/>
        </w:rPr>
        <w:t>4、积分兑礼送达7日后客户未提出退换货或其他质量问题的，应视同验收合格。送达则以外部物流信息显示到达签收为准；</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420" w:firstLineChars="200"/>
        <w:jc w:val="left"/>
        <w:textAlignment w:val="auto"/>
        <w:outlineLvl w:val="9"/>
        <w:rPr>
          <w:rFonts w:hint="eastAsia" w:ascii="楷体" w:hAnsi="楷体" w:eastAsia="楷体" w:cs="楷体"/>
          <w:bCs w:val="0"/>
          <w:color w:val="auto"/>
          <w:kern w:val="0"/>
          <w:sz w:val="30"/>
          <w:szCs w:val="30"/>
          <w:highlight w:val="none"/>
          <w:lang w:val="en-US" w:eastAsia="zh-CN" w:bidi="ar-SA"/>
        </w:rPr>
      </w:pPr>
      <w:r>
        <w:rPr>
          <w:rFonts w:hint="eastAsia" w:ascii="楷体" w:hAnsi="楷体" w:eastAsia="楷体" w:cs="楷体"/>
          <w:bCs w:val="0"/>
          <w:color w:val="auto"/>
          <w:kern w:val="0"/>
          <w:sz w:val="30"/>
          <w:szCs w:val="30"/>
          <w:highlight w:val="none"/>
          <w:lang w:val="en-US" w:eastAsia="zh-CN" w:bidi="ar-SA"/>
        </w:rPr>
        <w:t>5、自客户实际签收商品之日起7日内如因商品质量问题、国家法律规定的功能性故障、到货物流损、缺件或商品描述不符等原因所致的退换情况，客户可在线提交退换申请办理退换货事宜；</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420" w:firstLineChars="200"/>
        <w:jc w:val="left"/>
        <w:textAlignment w:val="auto"/>
        <w:outlineLvl w:val="9"/>
        <w:rPr>
          <w:rFonts w:hint="eastAsia" w:ascii="楷体" w:hAnsi="楷体" w:eastAsia="楷体" w:cs="楷体"/>
          <w:bCs w:val="0"/>
          <w:color w:val="auto"/>
          <w:kern w:val="0"/>
          <w:sz w:val="30"/>
          <w:szCs w:val="30"/>
          <w:highlight w:val="none"/>
          <w:lang w:val="en-US" w:eastAsia="zh-CN" w:bidi="ar-SA"/>
        </w:rPr>
      </w:pPr>
      <w:r>
        <w:rPr>
          <w:rFonts w:hint="eastAsia" w:ascii="楷体" w:hAnsi="楷体" w:eastAsia="楷体" w:cs="楷体"/>
          <w:bCs w:val="0"/>
          <w:color w:val="auto"/>
          <w:kern w:val="0"/>
          <w:sz w:val="30"/>
          <w:szCs w:val="30"/>
          <w:highlight w:val="none"/>
          <w:lang w:val="en-US" w:eastAsia="zh-CN" w:bidi="ar-SA"/>
        </w:rPr>
        <w:t>6、退货</w:t>
      </w:r>
      <w:r>
        <w:rPr>
          <w:rFonts w:hint="eastAsia" w:ascii="楷体" w:hAnsi="楷体" w:eastAsia="楷体" w:cs="楷体"/>
          <w:bCs w:val="0"/>
          <w:strike w:val="0"/>
          <w:dstrike w:val="0"/>
          <w:color w:val="auto"/>
          <w:kern w:val="0"/>
          <w:sz w:val="30"/>
          <w:szCs w:val="30"/>
          <w:highlight w:val="none"/>
          <w:lang w:val="en-US" w:eastAsia="zh-CN" w:bidi="ar-SA"/>
        </w:rPr>
        <w:t>流程一旦启动</w:t>
      </w:r>
      <w:r>
        <w:rPr>
          <w:rFonts w:hint="eastAsia" w:ascii="楷体" w:hAnsi="楷体" w:eastAsia="楷体" w:cs="楷体"/>
          <w:bCs w:val="0"/>
          <w:color w:val="auto"/>
          <w:kern w:val="0"/>
          <w:sz w:val="30"/>
          <w:szCs w:val="30"/>
          <w:highlight w:val="none"/>
          <w:lang w:val="en-US" w:eastAsia="zh-CN" w:bidi="ar-SA"/>
        </w:rPr>
        <w:t>，客户须在线申请办理退货事宜，售后在收到退货商品，确认工单处理完毕后，即可将该客户此次退货商品所耗积分返还至原积分账户中。退货时，请保持主商品完好，附件齐全，并将商品的赠品一并返回；</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420" w:firstLineChars="200"/>
        <w:jc w:val="left"/>
        <w:textAlignment w:val="auto"/>
        <w:outlineLvl w:val="9"/>
        <w:rPr>
          <w:rFonts w:hint="eastAsia" w:ascii="楷体" w:hAnsi="楷体" w:eastAsia="楷体" w:cs="楷体"/>
          <w:bCs w:val="0"/>
          <w:color w:val="auto"/>
          <w:kern w:val="0"/>
          <w:sz w:val="30"/>
          <w:szCs w:val="30"/>
          <w:highlight w:val="none"/>
          <w:lang w:val="en-US" w:eastAsia="zh-CN" w:bidi="ar-SA"/>
        </w:rPr>
      </w:pPr>
      <w:r>
        <w:rPr>
          <w:rFonts w:hint="eastAsia" w:ascii="楷体" w:hAnsi="楷体" w:eastAsia="楷体" w:cs="楷体"/>
          <w:bCs w:val="0"/>
          <w:color w:val="auto"/>
          <w:kern w:val="0"/>
          <w:sz w:val="30"/>
          <w:szCs w:val="30"/>
          <w:highlight w:val="none"/>
          <w:lang w:val="en-US" w:eastAsia="zh-CN" w:bidi="ar-SA"/>
        </w:rPr>
        <w:t>7、礼券或充值卡需在标明的有效期内使用，过期作废，我行或礼券供应商均不受理退回或调换请求；</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420" w:firstLineChars="200"/>
        <w:jc w:val="left"/>
        <w:textAlignment w:val="auto"/>
        <w:outlineLvl w:val="9"/>
        <w:rPr>
          <w:rFonts w:hint="eastAsia" w:ascii="楷体" w:hAnsi="楷体" w:eastAsia="楷体" w:cs="楷体"/>
          <w:bCs w:val="0"/>
          <w:color w:val="auto"/>
          <w:kern w:val="0"/>
          <w:sz w:val="30"/>
          <w:szCs w:val="30"/>
          <w:highlight w:val="none"/>
          <w:lang w:val="en-US" w:eastAsia="zh-CN" w:bidi="ar-SA"/>
        </w:rPr>
      </w:pPr>
      <w:r>
        <w:rPr>
          <w:rFonts w:hint="eastAsia" w:ascii="楷体" w:hAnsi="楷体" w:eastAsia="楷体" w:cs="楷体"/>
          <w:bCs w:val="0"/>
          <w:color w:val="auto"/>
          <w:kern w:val="0"/>
          <w:sz w:val="30"/>
          <w:szCs w:val="30"/>
          <w:highlight w:val="none"/>
          <w:lang w:val="en-US" w:eastAsia="zh-CN" w:bidi="ar-SA"/>
        </w:rPr>
        <w:t>8、个人定作类商品、鲜活易腐类商品、在线下载或者拆封了的音像制品、计算机软件等数字化商品、交付的报纸期刊类商品、其他根据商品性质不适宜退货；或经客户在兑换时确认不宜退货的商品以及国家法律规定的特殊情况等都不适用7天无理由退换货。</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420" w:firstLineChars="200"/>
        <w:jc w:val="left"/>
        <w:textAlignment w:val="auto"/>
        <w:outlineLvl w:val="9"/>
        <w:rPr>
          <w:rFonts w:hint="eastAsia" w:ascii="楷体" w:hAnsi="楷体" w:eastAsia="楷体" w:cs="楷体"/>
          <w:b/>
          <w:bCs/>
          <w:color w:val="auto"/>
          <w:kern w:val="0"/>
          <w:sz w:val="30"/>
          <w:szCs w:val="30"/>
          <w:highlight w:val="none"/>
          <w:lang w:val="en-US" w:eastAsia="zh-CN" w:bidi="ar-SA"/>
        </w:rPr>
      </w:pPr>
      <w:r>
        <w:rPr>
          <w:rFonts w:hint="eastAsia" w:ascii="楷体" w:hAnsi="楷体" w:eastAsia="楷体" w:cs="楷体"/>
          <w:b/>
          <w:bCs/>
          <w:color w:val="auto"/>
          <w:kern w:val="0"/>
          <w:sz w:val="30"/>
          <w:szCs w:val="30"/>
          <w:highlight w:val="none"/>
          <w:lang w:val="en-US" w:eastAsia="zh-CN" w:bidi="ar-SA"/>
        </w:rPr>
        <w:t>五、其他重要说明</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420" w:firstLineChars="200"/>
        <w:jc w:val="left"/>
        <w:textAlignment w:val="auto"/>
        <w:outlineLvl w:val="9"/>
        <w:rPr>
          <w:rFonts w:hint="eastAsia" w:ascii="楷体" w:hAnsi="楷体" w:eastAsia="楷体" w:cs="楷体"/>
          <w:bCs w:val="0"/>
          <w:color w:val="auto"/>
          <w:kern w:val="0"/>
          <w:sz w:val="30"/>
          <w:szCs w:val="30"/>
          <w:highlight w:val="none"/>
          <w:lang w:val="zh-CN" w:eastAsia="zh-CN" w:bidi="ar-SA"/>
        </w:rPr>
      </w:pPr>
      <w:r>
        <w:rPr>
          <w:rFonts w:hint="eastAsia" w:ascii="楷体" w:hAnsi="楷体" w:eastAsia="楷体" w:cs="楷体"/>
          <w:bCs w:val="0"/>
          <w:color w:val="auto"/>
          <w:kern w:val="0"/>
          <w:sz w:val="30"/>
          <w:szCs w:val="30"/>
          <w:highlight w:val="none"/>
          <w:lang w:val="en-US" w:eastAsia="zh-CN" w:bidi="ar-SA"/>
        </w:rPr>
        <w:t>1、江西银行</w:t>
      </w:r>
      <w:r>
        <w:rPr>
          <w:rFonts w:hint="eastAsia" w:ascii="楷体" w:hAnsi="楷体" w:eastAsia="楷体" w:cs="楷体"/>
          <w:strike w:val="0"/>
          <w:dstrike w:val="0"/>
          <w:color w:val="auto"/>
          <w:kern w:val="0"/>
          <w:sz w:val="30"/>
          <w:szCs w:val="30"/>
          <w:lang w:val="en-US" w:eastAsia="zh-CN"/>
        </w:rPr>
        <w:t>个人业务</w:t>
      </w:r>
      <w:r>
        <w:rPr>
          <w:rFonts w:hint="eastAsia" w:ascii="楷体" w:hAnsi="楷体" w:eastAsia="楷体" w:cs="楷体"/>
          <w:bCs w:val="0"/>
          <w:color w:val="auto"/>
          <w:kern w:val="0"/>
          <w:sz w:val="30"/>
          <w:szCs w:val="30"/>
          <w:highlight w:val="none"/>
          <w:lang w:val="zh-CN" w:eastAsia="zh-CN" w:bidi="ar-SA"/>
        </w:rPr>
        <w:t>积分兑换作为银行用户激励计划的一部分，是银行为</w:t>
      </w:r>
      <w:r>
        <w:rPr>
          <w:rFonts w:hint="eastAsia" w:ascii="楷体" w:hAnsi="楷体" w:eastAsia="楷体" w:cs="楷体"/>
          <w:bCs w:val="0"/>
          <w:color w:val="auto"/>
          <w:kern w:val="0"/>
          <w:sz w:val="30"/>
          <w:szCs w:val="30"/>
          <w:highlight w:val="none"/>
          <w:lang w:val="en-US" w:eastAsia="zh-CN" w:bidi="ar-SA"/>
        </w:rPr>
        <w:t>储户</w:t>
      </w:r>
      <w:r>
        <w:rPr>
          <w:rFonts w:hint="eastAsia" w:ascii="楷体" w:hAnsi="楷体" w:eastAsia="楷体" w:cs="楷体"/>
          <w:bCs w:val="0"/>
          <w:color w:val="auto"/>
          <w:kern w:val="0"/>
          <w:sz w:val="30"/>
          <w:szCs w:val="30"/>
          <w:highlight w:val="none"/>
          <w:lang w:val="zh-CN" w:eastAsia="zh-CN" w:bidi="ar-SA"/>
        </w:rPr>
        <w:t>额外提供的回馈奖励，故无法提供发票。</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420" w:firstLineChars="200"/>
        <w:jc w:val="left"/>
        <w:textAlignment w:val="auto"/>
        <w:outlineLvl w:val="9"/>
        <w:rPr>
          <w:rFonts w:hint="eastAsia" w:ascii="楷体" w:hAnsi="楷体" w:eastAsia="楷体" w:cs="楷体"/>
          <w:bCs w:val="0"/>
          <w:color w:val="auto"/>
          <w:kern w:val="0"/>
          <w:sz w:val="30"/>
          <w:szCs w:val="30"/>
          <w:highlight w:val="none"/>
          <w:lang w:val="en-US" w:eastAsia="zh-CN" w:bidi="ar-SA"/>
        </w:rPr>
      </w:pPr>
      <w:r>
        <w:rPr>
          <w:rFonts w:hint="eastAsia" w:ascii="楷体" w:hAnsi="楷体" w:eastAsia="楷体" w:cs="楷体"/>
          <w:bCs w:val="0"/>
          <w:color w:val="auto"/>
          <w:kern w:val="0"/>
          <w:sz w:val="30"/>
          <w:szCs w:val="30"/>
          <w:highlight w:val="none"/>
          <w:lang w:val="en-US" w:eastAsia="zh-CN" w:bidi="ar-SA"/>
        </w:rPr>
        <w:t>2、未经我行同意，积分不能折算现金或给予其它非回馈项目的给付，我行个人业务积分也不支持透支使用。</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420" w:firstLineChars="200"/>
        <w:jc w:val="left"/>
        <w:textAlignment w:val="auto"/>
        <w:outlineLvl w:val="9"/>
        <w:rPr>
          <w:rFonts w:hint="eastAsia" w:ascii="楷体" w:hAnsi="楷体" w:eastAsia="楷体" w:cs="楷体"/>
          <w:bCs w:val="0"/>
          <w:color w:val="auto"/>
          <w:kern w:val="0"/>
          <w:sz w:val="30"/>
          <w:szCs w:val="30"/>
          <w:highlight w:val="none"/>
          <w:lang w:val="en-US" w:eastAsia="zh-CN" w:bidi="ar-SA"/>
        </w:rPr>
      </w:pPr>
      <w:r>
        <w:rPr>
          <w:rFonts w:hint="eastAsia" w:ascii="楷体" w:hAnsi="楷体" w:eastAsia="楷体" w:cs="楷体"/>
          <w:bCs w:val="0"/>
          <w:color w:val="auto"/>
          <w:kern w:val="0"/>
          <w:sz w:val="30"/>
          <w:szCs w:val="30"/>
          <w:highlight w:val="none"/>
          <w:lang w:val="en-US" w:eastAsia="zh-CN" w:bidi="ar-SA"/>
        </w:rPr>
        <w:t>3、如我行客户利用虚假交易等行为套取我行积分，或者将我行个人业务积分售卖给其他任何人获取利益，一经发现，我行有权冻结积分，并有权要求该储户赔偿由此给我行造成的损失。</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420" w:firstLineChars="200"/>
        <w:jc w:val="left"/>
        <w:textAlignment w:val="auto"/>
        <w:outlineLvl w:val="9"/>
        <w:rPr>
          <w:rFonts w:hint="eastAsia" w:ascii="楷体" w:hAnsi="楷体" w:eastAsia="楷体" w:cs="楷体"/>
          <w:bCs w:val="0"/>
          <w:color w:val="auto"/>
          <w:kern w:val="0"/>
          <w:sz w:val="30"/>
          <w:szCs w:val="30"/>
          <w:highlight w:val="none"/>
          <w:lang w:val="en-US" w:eastAsia="zh-CN" w:bidi="ar-SA"/>
        </w:rPr>
      </w:pPr>
      <w:r>
        <w:rPr>
          <w:rFonts w:hint="eastAsia" w:ascii="楷体" w:hAnsi="楷体" w:eastAsia="楷体" w:cs="楷体"/>
          <w:bCs w:val="0"/>
          <w:color w:val="auto"/>
          <w:kern w:val="0"/>
          <w:sz w:val="30"/>
          <w:szCs w:val="30"/>
          <w:highlight w:val="none"/>
          <w:lang w:val="en-US" w:eastAsia="zh-CN" w:bidi="ar-SA"/>
        </w:rPr>
        <w:t>4、为了保障客户权益，客户一旦成功提交兑换申请，即表示客户知晓并同意我行可将其个人资料提供给供应商或物流商以便提供配送及售后等服务，我行承诺会要求供应商对订购人的交易信息承担保密义务。如无特殊说明，积分所兑礼品将由供应商安排物流配送、邮局寄送或通过挂号信邮寄等多种方式寄送到客户手中。客户在签收礼品时需出示个人有效身份证件，如通过邮局寄送的礼品则遵照邮政部门的相关规定领取。</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420" w:firstLineChars="200"/>
        <w:jc w:val="left"/>
        <w:textAlignment w:val="auto"/>
        <w:outlineLvl w:val="9"/>
        <w:rPr>
          <w:rFonts w:hint="eastAsia" w:ascii="楷体" w:hAnsi="楷体" w:eastAsia="楷体" w:cs="楷体"/>
          <w:bCs w:val="0"/>
          <w:color w:val="auto"/>
          <w:kern w:val="0"/>
          <w:sz w:val="30"/>
          <w:szCs w:val="30"/>
          <w:lang w:val="en-US" w:eastAsia="zh-CN" w:bidi="ar-SA"/>
        </w:rPr>
      </w:pPr>
      <w:r>
        <w:rPr>
          <w:rFonts w:hint="eastAsia" w:ascii="楷体" w:hAnsi="楷体" w:eastAsia="楷体" w:cs="楷体"/>
          <w:bCs w:val="0"/>
          <w:color w:val="auto"/>
          <w:kern w:val="0"/>
          <w:sz w:val="30"/>
          <w:szCs w:val="30"/>
          <w:lang w:val="en-US" w:eastAsia="zh-CN" w:bidi="ar-SA"/>
        </w:rPr>
        <w:t xml:space="preserve">5、积分活动宣传中所涉礼品图片、尺寸、材质以及性能指标等仅供参考，以实物为准。 </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420" w:firstLineChars="200"/>
        <w:jc w:val="left"/>
        <w:textAlignment w:val="auto"/>
        <w:outlineLvl w:val="9"/>
        <w:rPr>
          <w:rFonts w:hint="eastAsia" w:ascii="楷体" w:hAnsi="楷体" w:eastAsia="楷体" w:cs="楷体"/>
          <w:bCs w:val="0"/>
          <w:color w:val="auto"/>
          <w:kern w:val="0"/>
          <w:sz w:val="30"/>
          <w:szCs w:val="30"/>
          <w:lang w:val="en-US" w:eastAsia="zh-CN" w:bidi="ar-SA"/>
        </w:rPr>
      </w:pPr>
      <w:r>
        <w:rPr>
          <w:rFonts w:hint="eastAsia" w:ascii="楷体" w:hAnsi="楷体" w:eastAsia="楷体" w:cs="楷体"/>
          <w:bCs w:val="0"/>
          <w:color w:val="auto"/>
          <w:kern w:val="0"/>
          <w:sz w:val="30"/>
          <w:szCs w:val="30"/>
          <w:lang w:val="en-US" w:eastAsia="zh-CN" w:bidi="ar-SA"/>
        </w:rPr>
        <w:t>6、我行对积分商城中上架商品的种类、数量、时限等享有控制解释权。</w:t>
      </w:r>
    </w:p>
    <w:p>
      <w:pPr>
        <w:keepNext w:val="0"/>
        <w:keepLines w:val="0"/>
        <w:pageBreakBefore w:val="0"/>
        <w:kinsoku/>
        <w:wordWrap/>
        <w:overflowPunct/>
        <w:topLinePunct w:val="0"/>
        <w:autoSpaceDE/>
        <w:autoSpaceDN/>
        <w:bidi w:val="0"/>
        <w:adjustRightInd/>
        <w:snapToGrid/>
        <w:spacing w:line="660" w:lineRule="exact"/>
        <w:ind w:left="0" w:leftChars="0" w:right="0" w:rightChars="0" w:firstLine="420" w:firstLineChars="200"/>
        <w:textAlignment w:val="auto"/>
        <w:outlineLvl w:val="9"/>
        <w:rPr>
          <w:rFonts w:hint="eastAsia" w:ascii="楷体" w:hAnsi="楷体" w:eastAsia="楷体" w:cs="楷体"/>
          <w:bCs w:val="0"/>
          <w:color w:val="auto"/>
          <w:kern w:val="0"/>
          <w:sz w:val="30"/>
          <w:szCs w:val="30"/>
          <w:lang w:val="en-US" w:eastAsia="zh-CN" w:bidi="ar-SA"/>
        </w:rPr>
      </w:pPr>
      <w:r>
        <w:rPr>
          <w:rFonts w:hint="eastAsia" w:ascii="楷体" w:hAnsi="楷体" w:eastAsia="楷体" w:cs="楷体"/>
          <w:bCs w:val="0"/>
          <w:color w:val="auto"/>
          <w:kern w:val="0"/>
          <w:sz w:val="30"/>
          <w:szCs w:val="30"/>
          <w:lang w:val="en-US" w:eastAsia="zh-CN" w:bidi="ar-SA"/>
        </w:rPr>
        <w:t>7、根据市场变化，我行可调整积分累计规则、兑换规则、更换礼品清单或调整礼品积分分值等其他内容，相关内容以我行官网及电子渠道等最新公告为准。</w:t>
      </w:r>
    </w:p>
    <w:p>
      <w:pPr>
        <w:keepNext w:val="0"/>
        <w:keepLines w:val="0"/>
        <w:pageBreakBefore w:val="0"/>
        <w:kinsoku/>
        <w:wordWrap/>
        <w:overflowPunct/>
        <w:topLinePunct w:val="0"/>
        <w:autoSpaceDE/>
        <w:autoSpaceDN/>
        <w:bidi w:val="0"/>
        <w:adjustRightInd/>
        <w:snapToGrid/>
        <w:spacing w:line="660" w:lineRule="exact"/>
        <w:ind w:left="0" w:leftChars="0" w:right="0" w:rightChars="0" w:firstLine="420" w:firstLineChars="200"/>
        <w:textAlignment w:val="auto"/>
        <w:outlineLvl w:val="9"/>
        <w:rPr>
          <w:rFonts w:hint="eastAsia" w:ascii="楷体" w:hAnsi="楷体" w:eastAsia="楷体" w:cs="楷体"/>
          <w:bCs w:val="0"/>
          <w:color w:val="auto"/>
          <w:kern w:val="0"/>
          <w:sz w:val="30"/>
          <w:szCs w:val="30"/>
          <w:lang w:val="en-US" w:eastAsia="zh-CN" w:bidi="ar-SA"/>
        </w:rPr>
      </w:pPr>
    </w:p>
    <w:p>
      <w:pPr>
        <w:keepNext w:val="0"/>
        <w:keepLines w:val="0"/>
        <w:pageBreakBefore w:val="0"/>
        <w:kinsoku/>
        <w:wordWrap/>
        <w:overflowPunct/>
        <w:topLinePunct w:val="0"/>
        <w:autoSpaceDE/>
        <w:autoSpaceDN/>
        <w:bidi w:val="0"/>
        <w:adjustRightInd/>
        <w:snapToGrid/>
        <w:spacing w:line="660" w:lineRule="exact"/>
        <w:ind w:left="0" w:leftChars="0" w:right="0" w:rightChars="0" w:firstLine="420" w:firstLineChars="200"/>
        <w:textAlignment w:val="auto"/>
        <w:outlineLvl w:val="9"/>
        <w:rPr>
          <w:rFonts w:hint="eastAsia" w:ascii="楷体" w:hAnsi="楷体" w:eastAsia="楷体" w:cs="楷体"/>
          <w:bCs w:val="0"/>
          <w:color w:val="auto"/>
          <w:kern w:val="0"/>
          <w:sz w:val="30"/>
          <w:szCs w:val="30"/>
          <w:lang w:val="en-US" w:eastAsia="zh-CN" w:bidi="ar-SA"/>
        </w:rPr>
      </w:pPr>
      <w:r>
        <w:rPr>
          <w:rFonts w:hint="eastAsia" w:ascii="楷体" w:hAnsi="楷体" w:eastAsia="楷体" w:cs="楷体"/>
          <w:bCs w:val="0"/>
          <w:color w:val="auto"/>
          <w:kern w:val="0"/>
          <w:sz w:val="30"/>
          <w:szCs w:val="30"/>
          <w:lang w:val="en-US" w:eastAsia="zh-CN" w:bidi="ar-SA"/>
        </w:rPr>
        <w:t xml:space="preserve">                               江西银行股份有限公司</w:t>
      </w:r>
    </w:p>
    <w:p>
      <w:pPr>
        <w:keepNext w:val="0"/>
        <w:keepLines w:val="0"/>
        <w:pageBreakBefore w:val="0"/>
        <w:kinsoku/>
        <w:wordWrap/>
        <w:overflowPunct/>
        <w:topLinePunct w:val="0"/>
        <w:autoSpaceDE/>
        <w:autoSpaceDN/>
        <w:bidi w:val="0"/>
        <w:adjustRightInd/>
        <w:snapToGrid/>
        <w:spacing w:line="660" w:lineRule="exact"/>
        <w:ind w:left="0" w:leftChars="0" w:right="0" w:rightChars="0" w:firstLine="420" w:firstLineChars="200"/>
        <w:textAlignment w:val="auto"/>
        <w:outlineLvl w:val="9"/>
        <w:rPr>
          <w:rFonts w:hint="eastAsia" w:ascii="楷体" w:hAnsi="楷体" w:eastAsia="楷体" w:cs="楷体"/>
          <w:bCs w:val="0"/>
          <w:color w:val="auto"/>
          <w:kern w:val="0"/>
          <w:sz w:val="30"/>
          <w:szCs w:val="30"/>
          <w:lang w:val="en-US" w:eastAsia="zh-CN" w:bidi="ar-SA"/>
        </w:rPr>
      </w:pPr>
      <w:r>
        <w:rPr>
          <w:rFonts w:hint="eastAsia" w:ascii="楷体" w:hAnsi="楷体" w:eastAsia="楷体" w:cs="楷体"/>
          <w:bCs w:val="0"/>
          <w:color w:val="auto"/>
          <w:kern w:val="0"/>
          <w:sz w:val="30"/>
          <w:szCs w:val="30"/>
          <w:lang w:val="en-US" w:eastAsia="zh-CN" w:bidi="ar-SA"/>
        </w:rPr>
        <w:t xml:space="preserve">                                   2018年12月25日</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660" w:lineRule="exact"/>
        <w:ind w:left="0" w:leftChars="0" w:right="0" w:rightChars="0" w:firstLine="0" w:firstLineChars="0"/>
        <w:jc w:val="left"/>
        <w:textAlignment w:val="auto"/>
        <w:outlineLvl w:val="9"/>
        <w:rPr>
          <w:rFonts w:hint="eastAsia" w:ascii="楷体" w:hAnsi="楷体" w:eastAsia="楷体" w:cs="楷体"/>
          <w:bCs w:val="0"/>
          <w:color w:val="auto"/>
          <w:kern w:val="0"/>
          <w:sz w:val="30"/>
          <w:szCs w:val="30"/>
          <w:lang w:val="en-US" w:eastAsia="zh-CN" w:bidi="ar-SA"/>
        </w:rPr>
      </w:pPr>
    </w:p>
    <w:p>
      <w:pPr>
        <w:rPr>
          <w:color w:val="auto"/>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D23E60"/>
    <w:rsid w:val="08B51FCE"/>
    <w:rsid w:val="10E95638"/>
    <w:rsid w:val="12CF755A"/>
    <w:rsid w:val="19011B9A"/>
    <w:rsid w:val="1D21388A"/>
    <w:rsid w:val="21ED5AA7"/>
    <w:rsid w:val="28785606"/>
    <w:rsid w:val="31D168BF"/>
    <w:rsid w:val="349F2EB8"/>
    <w:rsid w:val="3A6B5713"/>
    <w:rsid w:val="3FD4718E"/>
    <w:rsid w:val="404254DE"/>
    <w:rsid w:val="49333C3E"/>
    <w:rsid w:val="49D829C2"/>
    <w:rsid w:val="4B1B22F7"/>
    <w:rsid w:val="4EA52CAC"/>
    <w:rsid w:val="5098158A"/>
    <w:rsid w:val="5B995E49"/>
    <w:rsid w:val="5FF47ADB"/>
    <w:rsid w:val="60942F6E"/>
    <w:rsid w:val="69890864"/>
    <w:rsid w:val="72E209BC"/>
    <w:rsid w:val="79A43B4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6">
    <w:name w:val="Normal Table"/>
    <w:semiHidden/>
    <w:uiPriority w:val="0"/>
    <w:tblPr>
      <w:tblStyle w:val="6"/>
      <w:tblLayout w:type="fixed"/>
      <w:tblCellMar>
        <w:top w:w="0" w:type="dxa"/>
        <w:left w:w="108" w:type="dxa"/>
        <w:bottom w:w="0" w:type="dxa"/>
        <w:right w:w="108" w:type="dxa"/>
      </w:tblCellMar>
    </w:tblPr>
    <w:tcPr>
      <w:textDirection w:val="lrTb"/>
    </w:tc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widowControl/>
      <w:spacing w:before="100" w:beforeAutospacing="1" w:after="100" w:afterAutospacing="1"/>
      <w:jc w:val="left"/>
    </w:pPr>
    <w:rPr>
      <w:rFonts w:ascii="Times New Roman" w:hAnsi="Times New Roman"/>
      <w:kern w:val="2"/>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pengyh</dc:creator>
  <cp:lastModifiedBy>彭盈华</cp:lastModifiedBy>
  <cp:lastPrinted>2018-12-25T02:43:57Z</cp:lastPrinted>
  <dcterms:modified xsi:type="dcterms:W3CDTF">2018-12-25T02:47:35Z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2052-10.8.0.5800</vt:lpwstr>
  </property>
</Properties>
</file>